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A32DC">
      <w:pPr>
        <w:jc w:val="center"/>
        <w:rPr>
          <w:rFonts w:hint="eastAsia" w:ascii="仿宋" w:hAnsi="仿宋" w:eastAsia="仿宋" w:cs="仿宋"/>
          <w:b/>
          <w:bCs/>
          <w:color w:val="auto"/>
          <w:sz w:val="32"/>
          <w:szCs w:val="40"/>
          <w:highlight w:val="none"/>
          <w:lang w:val="en-US" w:eastAsia="zh-CN"/>
        </w:rPr>
      </w:pPr>
      <w:r>
        <w:rPr>
          <w:rFonts w:hint="eastAsia" w:ascii="仿宋" w:hAnsi="仿宋" w:eastAsia="仿宋" w:cs="仿宋"/>
          <w:b/>
          <w:bCs/>
          <w:color w:val="auto"/>
          <w:sz w:val="32"/>
          <w:szCs w:val="40"/>
          <w:highlight w:val="none"/>
          <w:lang w:val="en-US" w:eastAsia="zh-CN"/>
        </w:rPr>
        <w:t>澄清修改</w:t>
      </w:r>
      <w:bookmarkStart w:id="0" w:name="_GoBack"/>
      <w:bookmarkEnd w:id="0"/>
      <w:r>
        <w:rPr>
          <w:rFonts w:hint="eastAsia" w:ascii="仿宋" w:hAnsi="仿宋" w:eastAsia="仿宋" w:cs="仿宋"/>
          <w:b/>
          <w:bCs/>
          <w:color w:val="auto"/>
          <w:sz w:val="32"/>
          <w:szCs w:val="40"/>
          <w:highlight w:val="none"/>
          <w:lang w:val="en-US" w:eastAsia="zh-CN"/>
        </w:rPr>
        <w:t>函</w:t>
      </w:r>
    </w:p>
    <w:p w14:paraId="12B24D0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36"/>
          <w:highlight w:val="none"/>
          <w:lang w:val="en-US" w:eastAsia="zh-CN"/>
        </w:rPr>
      </w:pPr>
    </w:p>
    <w:p w14:paraId="198D4D8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36"/>
          <w:highlight w:val="none"/>
          <w:lang w:val="en-US" w:eastAsia="zh-CN"/>
        </w:rPr>
      </w:pPr>
      <w:r>
        <w:rPr>
          <w:rFonts w:hint="eastAsia" w:ascii="仿宋" w:hAnsi="仿宋" w:eastAsia="仿宋" w:cs="仿宋"/>
          <w:color w:val="auto"/>
          <w:sz w:val="28"/>
          <w:szCs w:val="36"/>
          <w:highlight w:val="none"/>
          <w:lang w:val="en-US" w:eastAsia="zh-CN"/>
        </w:rPr>
        <w:t>北京中医药大学东方医院枣庄医院（枣庄市中医医院、北京中医药大学第四临床医学院）内外网安全加固及无线WIFI改造项目磋商文件投标须知“10项目说明”参数有以下修改：</w:t>
      </w:r>
    </w:p>
    <w:p w14:paraId="67817F74">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36"/>
          <w:highlight w:val="none"/>
          <w:lang w:val="en-US" w:eastAsia="zh-CN"/>
        </w:rPr>
      </w:pPr>
      <w:r>
        <w:rPr>
          <w:rFonts w:hint="eastAsia" w:ascii="仿宋" w:hAnsi="仿宋" w:eastAsia="仿宋" w:cs="仿宋"/>
          <w:color w:val="auto"/>
          <w:sz w:val="28"/>
          <w:szCs w:val="36"/>
          <w:highlight w:val="none"/>
          <w:lang w:val="en-US" w:eastAsia="zh-CN"/>
        </w:rPr>
        <w:t>安全设备中表格增加设备名称一栏；</w:t>
      </w:r>
    </w:p>
    <w:p w14:paraId="5E828A5D">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36"/>
          <w:highlight w:val="none"/>
          <w:lang w:val="en-US" w:eastAsia="zh-CN"/>
        </w:rPr>
      </w:pPr>
      <w:r>
        <w:rPr>
          <w:rFonts w:hint="eastAsia" w:ascii="仿宋" w:hAnsi="仿宋" w:eastAsia="仿宋" w:cs="仿宋"/>
          <w:color w:val="auto"/>
          <w:sz w:val="28"/>
          <w:szCs w:val="36"/>
          <w:highlight w:val="none"/>
          <w:lang w:val="en-US" w:eastAsia="zh-CN"/>
        </w:rPr>
        <w:t>安全设备8上网行为管理修改为“防翻墙管控，至少支持50+种翻墙代理软件的审计控制，可有效的阻止翻墙行为。”</w:t>
      </w:r>
    </w:p>
    <w:p w14:paraId="63D84AAE">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36"/>
          <w:highlight w:val="none"/>
          <w:lang w:val="en-US" w:eastAsia="zh-CN"/>
        </w:rPr>
      </w:pPr>
      <w:r>
        <w:rPr>
          <w:rFonts w:hint="eastAsia" w:ascii="仿宋" w:hAnsi="仿宋" w:eastAsia="仿宋" w:cs="仿宋"/>
          <w:color w:val="auto"/>
          <w:sz w:val="28"/>
          <w:szCs w:val="36"/>
          <w:highlight w:val="none"/>
          <w:lang w:val="en-US" w:eastAsia="zh-CN"/>
        </w:rPr>
        <w:t>序号11增加“150套* 零信任接入授权;3年*维保服务。”</w:t>
      </w:r>
    </w:p>
    <w:p w14:paraId="365B30BC">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36"/>
          <w:highlight w:val="none"/>
          <w:lang w:val="en-US" w:eastAsia="zh-CN"/>
        </w:rPr>
      </w:pPr>
      <w:r>
        <w:rPr>
          <w:rFonts w:hint="eastAsia" w:ascii="仿宋" w:hAnsi="仿宋" w:eastAsia="仿宋" w:cs="仿宋"/>
          <w:color w:val="auto"/>
          <w:sz w:val="28"/>
          <w:szCs w:val="36"/>
          <w:highlight w:val="none"/>
          <w:lang w:val="en-US" w:eastAsia="zh-CN"/>
        </w:rPr>
        <w:t>核心机房网络设备第10项修改为</w:t>
      </w:r>
    </w:p>
    <w:tbl>
      <w:tblPr>
        <w:tblStyle w:val="6"/>
        <w:tblW w:w="9179" w:type="dxa"/>
        <w:tblInd w:w="93" w:type="dxa"/>
        <w:tblLayout w:type="autofit"/>
        <w:tblCellMar>
          <w:top w:w="0" w:type="dxa"/>
          <w:left w:w="108" w:type="dxa"/>
          <w:bottom w:w="0" w:type="dxa"/>
          <w:right w:w="108" w:type="dxa"/>
        </w:tblCellMar>
      </w:tblPr>
      <w:tblGrid>
        <w:gridCol w:w="1360"/>
        <w:gridCol w:w="7819"/>
      </w:tblGrid>
      <w:tr w14:paraId="0D1A794D">
        <w:tblPrEx>
          <w:tblCellMar>
            <w:top w:w="0" w:type="dxa"/>
            <w:left w:w="108" w:type="dxa"/>
            <w:bottom w:w="0" w:type="dxa"/>
            <w:right w:w="108" w:type="dxa"/>
          </w:tblCellMar>
        </w:tblPrEx>
        <w:trPr>
          <w:trHeight w:val="999" w:hRule="atLeast"/>
        </w:trPr>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3F0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36"/>
                <w:highlight w:val="none"/>
                <w:lang w:val="en-US" w:eastAsia="zh-CN"/>
              </w:rPr>
            </w:pPr>
            <w:r>
              <w:rPr>
                <w:rFonts w:hint="eastAsia" w:ascii="仿宋" w:hAnsi="仿宋" w:eastAsia="仿宋" w:cs="仿宋"/>
                <w:color w:val="auto"/>
                <w:sz w:val="28"/>
                <w:szCs w:val="36"/>
                <w:highlight w:val="none"/>
                <w:lang w:val="en-US" w:eastAsia="zh-CN"/>
              </w:rPr>
              <w:t>外网服务器汇聚（冷备）</w:t>
            </w:r>
          </w:p>
        </w:tc>
        <w:tc>
          <w:tcPr>
            <w:tcW w:w="7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C92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36"/>
                <w:highlight w:val="none"/>
                <w:lang w:val="en-US" w:eastAsia="zh-CN"/>
              </w:rPr>
            </w:pPr>
            <w:r>
              <w:rPr>
                <w:rFonts w:hint="eastAsia" w:ascii="仿宋" w:hAnsi="仿宋" w:eastAsia="仿宋" w:cs="仿宋"/>
                <w:color w:val="auto"/>
                <w:sz w:val="28"/>
                <w:szCs w:val="36"/>
                <w:highlight w:val="none"/>
                <w:lang w:val="en-US" w:eastAsia="zh-CN"/>
              </w:rPr>
              <w:t>1G/10Gbps≥24个 SFP+光纤接口≥2个；40/ 100G QSFP28 端口光纤接口≥2个，支持两个扩展插槽，电源≥2个，本次配置:24个万兆多模光模块。</w:t>
            </w:r>
          </w:p>
        </w:tc>
      </w:tr>
    </w:tbl>
    <w:p w14:paraId="506C78BA">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仿宋" w:hAnsi="仿宋" w:eastAsia="仿宋" w:cs="仿宋"/>
          <w:color w:val="auto"/>
          <w:sz w:val="28"/>
          <w:szCs w:val="36"/>
          <w:highlight w:val="none"/>
          <w:lang w:val="en-US" w:eastAsia="zh-CN"/>
        </w:rPr>
      </w:pPr>
      <w:r>
        <w:rPr>
          <w:rFonts w:hint="eastAsia" w:ascii="仿宋" w:hAnsi="仿宋" w:eastAsia="仿宋" w:cs="仿宋"/>
          <w:color w:val="auto"/>
          <w:sz w:val="28"/>
          <w:szCs w:val="36"/>
          <w:highlight w:val="none"/>
          <w:lang w:val="en-US" w:eastAsia="zh-CN"/>
        </w:rPr>
        <w:t>设置核心产品为：（1）安全设备：防火墙；（2）核心机房网络设备：全光万兆交换机。</w:t>
      </w:r>
    </w:p>
    <w:p w14:paraId="1608F9D0">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仿宋" w:hAnsi="仿宋" w:eastAsia="仿宋" w:cs="仿宋"/>
          <w:color w:val="auto"/>
          <w:sz w:val="28"/>
          <w:szCs w:val="36"/>
          <w:highlight w:val="none"/>
          <w:lang w:val="en-US" w:eastAsia="zh-CN"/>
        </w:rPr>
      </w:pPr>
      <w:r>
        <w:rPr>
          <w:rFonts w:hint="eastAsia" w:ascii="仿宋" w:hAnsi="仿宋" w:eastAsia="仿宋" w:cs="仿宋"/>
          <w:color w:val="auto"/>
          <w:sz w:val="28"/>
          <w:szCs w:val="36"/>
          <w:highlight w:val="none"/>
          <w:lang w:val="en-US" w:eastAsia="zh-CN"/>
        </w:rPr>
        <w:t>特此说明</w:t>
      </w:r>
    </w:p>
    <w:p w14:paraId="584B96C6">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仿宋" w:hAnsi="仿宋" w:eastAsia="仿宋" w:cs="仿宋"/>
          <w:color w:val="auto"/>
          <w:sz w:val="28"/>
          <w:szCs w:val="36"/>
          <w:highlight w:val="none"/>
          <w:lang w:val="en-US" w:eastAsia="zh-CN"/>
        </w:rPr>
      </w:pPr>
      <w:r>
        <w:rPr>
          <w:rFonts w:hint="eastAsia" w:ascii="仿宋" w:hAnsi="仿宋" w:eastAsia="仿宋" w:cs="仿宋"/>
          <w:color w:val="auto"/>
          <w:sz w:val="28"/>
          <w:szCs w:val="36"/>
          <w:highlight w:val="none"/>
          <w:lang w:val="en-US" w:eastAsia="zh-CN"/>
        </w:rPr>
        <w:t>各供应商请以修改后的清单为准制作投标响应文件。</w:t>
      </w:r>
    </w:p>
    <w:p w14:paraId="35F510D2">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仿宋" w:hAnsi="仿宋" w:eastAsia="仿宋" w:cs="仿宋"/>
          <w:color w:val="auto"/>
          <w:sz w:val="28"/>
          <w:szCs w:val="36"/>
          <w:highlight w:val="none"/>
          <w:lang w:val="en-US" w:eastAsia="zh-CN"/>
        </w:rPr>
      </w:pPr>
    </w:p>
    <w:p w14:paraId="3945AA3D">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仿宋" w:hAnsi="仿宋" w:eastAsia="仿宋" w:cs="仿宋"/>
          <w:color w:val="auto"/>
          <w:sz w:val="28"/>
          <w:szCs w:val="36"/>
          <w:highlight w:val="none"/>
          <w:lang w:val="en-US" w:eastAsia="zh-CN"/>
        </w:rPr>
      </w:pPr>
      <w:r>
        <w:rPr>
          <w:rFonts w:hint="eastAsia" w:ascii="仿宋" w:hAnsi="仿宋" w:eastAsia="仿宋" w:cs="仿宋"/>
          <w:color w:val="auto"/>
          <w:sz w:val="28"/>
          <w:szCs w:val="36"/>
          <w:highlight w:val="none"/>
          <w:lang w:val="en-US" w:eastAsia="zh-CN"/>
        </w:rPr>
        <w:t xml:space="preserve">                            山东明正招标咨询有限公司</w:t>
      </w:r>
    </w:p>
    <w:p w14:paraId="68825932">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仿宋" w:hAnsi="仿宋" w:eastAsia="仿宋" w:cs="仿宋"/>
          <w:color w:val="auto"/>
          <w:sz w:val="28"/>
          <w:szCs w:val="36"/>
          <w:highlight w:val="none"/>
          <w:lang w:val="en-US" w:eastAsia="zh-CN"/>
        </w:rPr>
      </w:pPr>
    </w:p>
    <w:p w14:paraId="221C5FBE">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default" w:ascii="仿宋" w:hAnsi="仿宋" w:eastAsia="仿宋" w:cs="仿宋"/>
          <w:color w:val="auto"/>
          <w:sz w:val="28"/>
          <w:szCs w:val="36"/>
          <w:highlight w:val="none"/>
          <w:lang w:val="en-US" w:eastAsia="zh-CN"/>
        </w:rPr>
      </w:pPr>
      <w:r>
        <w:rPr>
          <w:rFonts w:hint="eastAsia" w:ascii="仿宋" w:hAnsi="仿宋" w:eastAsia="仿宋" w:cs="仿宋"/>
          <w:color w:val="auto"/>
          <w:sz w:val="28"/>
          <w:szCs w:val="36"/>
          <w:highlight w:val="none"/>
          <w:lang w:val="en-US" w:eastAsia="zh-CN"/>
        </w:rPr>
        <w:t xml:space="preserve">                                2025年12月23日</w:t>
      </w:r>
    </w:p>
    <w:p w14:paraId="5F76A4FF">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仿宋" w:hAnsi="仿宋" w:eastAsia="仿宋" w:cs="仿宋"/>
          <w:color w:val="auto"/>
          <w:sz w:val="28"/>
          <w:szCs w:val="36"/>
          <w:highlight w:val="none"/>
          <w:lang w:val="en-US" w:eastAsia="zh-CN"/>
        </w:rPr>
      </w:pPr>
    </w:p>
    <w:p w14:paraId="1C51978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36"/>
          <w:highlight w:val="none"/>
          <w:lang w:val="en-US" w:eastAsia="zh-CN"/>
        </w:rPr>
      </w:pPr>
      <w:r>
        <w:rPr>
          <w:rFonts w:hint="eastAsia" w:ascii="仿宋" w:hAnsi="仿宋" w:eastAsia="仿宋" w:cs="仿宋"/>
          <w:color w:val="auto"/>
          <w:sz w:val="28"/>
          <w:szCs w:val="36"/>
          <w:highlight w:val="none"/>
          <w:lang w:val="en-US" w:eastAsia="zh-CN"/>
        </w:rPr>
        <w:t>附：修改后清单</w:t>
      </w:r>
    </w:p>
    <w:p w14:paraId="34B04E42">
      <w:pPr>
        <w:ind w:firstLine="562" w:firstLineChars="200"/>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1、安全设备</w:t>
      </w:r>
    </w:p>
    <w:tbl>
      <w:tblPr>
        <w:tblStyle w:val="6"/>
        <w:tblW w:w="10536" w:type="dxa"/>
        <w:jc w:val="center"/>
        <w:tblLayout w:type="fixed"/>
        <w:tblCellMar>
          <w:top w:w="0" w:type="dxa"/>
          <w:left w:w="108" w:type="dxa"/>
          <w:bottom w:w="0" w:type="dxa"/>
          <w:right w:w="108" w:type="dxa"/>
        </w:tblCellMar>
      </w:tblPr>
      <w:tblGrid>
        <w:gridCol w:w="798"/>
        <w:gridCol w:w="759"/>
        <w:gridCol w:w="752"/>
        <w:gridCol w:w="6759"/>
        <w:gridCol w:w="734"/>
        <w:gridCol w:w="734"/>
      </w:tblGrid>
      <w:tr w14:paraId="3FB53C53">
        <w:tblPrEx>
          <w:tblCellMar>
            <w:top w:w="0" w:type="dxa"/>
            <w:left w:w="108" w:type="dxa"/>
            <w:bottom w:w="0" w:type="dxa"/>
            <w:right w:w="108" w:type="dxa"/>
          </w:tblCellMar>
        </w:tblPrEx>
        <w:trPr>
          <w:trHeight w:val="613"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C467">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项目</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417F">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序号</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4FE0">
            <w:pPr>
              <w:widowControl/>
              <w:jc w:val="center"/>
              <w:textAlignment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设备名称</w:t>
            </w:r>
          </w:p>
        </w:tc>
        <w:tc>
          <w:tcPr>
            <w:tcW w:w="6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E908">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参数要求</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9766">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单位</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5F66">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数量</w:t>
            </w:r>
          </w:p>
        </w:tc>
      </w:tr>
      <w:tr w14:paraId="0D7981EE">
        <w:tblPrEx>
          <w:tblCellMar>
            <w:top w:w="0" w:type="dxa"/>
            <w:left w:w="108" w:type="dxa"/>
            <w:bottom w:w="0" w:type="dxa"/>
            <w:right w:w="108" w:type="dxa"/>
          </w:tblCellMar>
        </w:tblPrEx>
        <w:trPr>
          <w:trHeight w:val="914"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D74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外网专线</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A079">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BD95">
            <w:pPr>
              <w:widowControl/>
              <w:jc w:val="left"/>
              <w:textAlignment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防火墙升级</w:t>
            </w:r>
          </w:p>
        </w:tc>
        <w:tc>
          <w:tcPr>
            <w:tcW w:w="6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B149">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原有防火墙设备开通入侵防御、防病毒模块含三年升级服务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8C27">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72D9">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r>
      <w:tr w14:paraId="520DED84">
        <w:tblPrEx>
          <w:tblCellMar>
            <w:top w:w="0" w:type="dxa"/>
            <w:left w:w="108" w:type="dxa"/>
            <w:bottom w:w="0" w:type="dxa"/>
            <w:right w:w="108" w:type="dxa"/>
          </w:tblCellMar>
        </w:tblPrEx>
        <w:trPr>
          <w:trHeight w:val="6642"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A3ED8">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外网区--DMZ对外服务区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0FA9">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2AEB">
            <w:pPr>
              <w:widowControl/>
              <w:jc w:val="left"/>
              <w:textAlignment w:val="center"/>
              <w:rPr>
                <w:rStyle w:val="8"/>
                <w:rFonts w:hint="eastAsia" w:ascii="仿宋" w:hAnsi="仿宋" w:eastAsia="仿宋" w:cs="仿宋"/>
                <w:color w:val="auto"/>
                <w:sz w:val="24"/>
                <w:szCs w:val="24"/>
                <w:highlight w:val="none"/>
              </w:rPr>
            </w:pPr>
            <w:r>
              <w:rPr>
                <w:rStyle w:val="8"/>
                <w:rFonts w:hint="eastAsia" w:ascii="仿宋" w:hAnsi="仿宋" w:eastAsia="仿宋" w:cs="仿宋"/>
                <w:color w:val="auto"/>
                <w:sz w:val="24"/>
                <w:szCs w:val="24"/>
                <w:highlight w:val="none"/>
              </w:rPr>
              <w:t xml:space="preserve"> 防火墙(核心产品)</w:t>
            </w:r>
          </w:p>
        </w:tc>
        <w:tc>
          <w:tcPr>
            <w:tcW w:w="6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A6E9">
            <w:pPr>
              <w:widowControl/>
              <w:jc w:val="left"/>
              <w:textAlignment w:val="center"/>
              <w:rPr>
                <w:rFonts w:hint="eastAsia" w:ascii="仿宋" w:hAnsi="仿宋" w:eastAsia="仿宋" w:cs="仿宋"/>
                <w:color w:val="auto"/>
                <w:sz w:val="24"/>
                <w:szCs w:val="24"/>
                <w:highlight w:val="none"/>
              </w:rPr>
            </w:pPr>
            <w:r>
              <w:rPr>
                <w:rStyle w:val="8"/>
                <w:rFonts w:hint="eastAsia" w:ascii="仿宋" w:hAnsi="仿宋" w:eastAsia="仿宋" w:cs="仿宋"/>
                <w:color w:val="auto"/>
                <w:sz w:val="24"/>
                <w:szCs w:val="24"/>
                <w:highlight w:val="none"/>
              </w:rPr>
              <w:t>1、国产化标准2U机架式设备,网络接口≥7个10/100/1000M Base-TX；4个千兆光口，2个扩展槽位，2T机械硬盘；最大整机吞吐量≥40G，每秒新建连接数≥45万，最大并发连接数≥1800万，支持 IPSec VPN 和 SSL VPN 模块(配置 200个并发用户)，开通入侵防御、防病毒模块含三年升级服务。</w:t>
            </w:r>
            <w:r>
              <w:rPr>
                <w:rStyle w:val="8"/>
                <w:rFonts w:hint="eastAsia" w:ascii="仿宋" w:hAnsi="仿宋" w:eastAsia="仿宋" w:cs="仿宋"/>
                <w:color w:val="auto"/>
                <w:sz w:val="24"/>
                <w:szCs w:val="24"/>
                <w:highlight w:val="none"/>
              </w:rPr>
              <w:br w:type="textWrapping"/>
            </w:r>
            <w:r>
              <w:rPr>
                <w:rStyle w:val="8"/>
                <w:rFonts w:hint="eastAsia" w:ascii="仿宋" w:hAnsi="仿宋" w:eastAsia="仿宋" w:cs="仿宋"/>
                <w:color w:val="auto"/>
                <w:sz w:val="24"/>
                <w:szCs w:val="24"/>
                <w:highlight w:val="none"/>
              </w:rPr>
              <w:t>2、需同时支持IPv4和IPv6，以满足不同网络协议的防护需求，支持IPv6静态路由以及IPv6/IPv4翻译策略技术，能够在IPv6网络与IPv4网络之间实现无缝访问和转换。</w:t>
            </w:r>
            <w:r>
              <w:rPr>
                <w:rStyle w:val="8"/>
                <w:rFonts w:hint="eastAsia" w:ascii="仿宋" w:hAnsi="仿宋" w:eastAsia="仿宋" w:cs="仿宋"/>
                <w:color w:val="auto"/>
                <w:sz w:val="24"/>
                <w:szCs w:val="24"/>
                <w:highlight w:val="none"/>
              </w:rPr>
              <w:br w:type="textWrapping"/>
            </w:r>
            <w:r>
              <w:rPr>
                <w:rStyle w:val="8"/>
                <w:rFonts w:hint="eastAsia" w:ascii="仿宋" w:hAnsi="仿宋" w:eastAsia="仿宋" w:cs="仿宋"/>
                <w:color w:val="auto"/>
                <w:sz w:val="24"/>
                <w:szCs w:val="24"/>
                <w:highlight w:val="none"/>
              </w:rPr>
              <w:t>3、支持一体化安全策略配置，可以通过一条策略实现用户认证、入侵防御、防病毒、URL过滤、协议控制、流量控制、并发、新建限制、垃圾邮件过滤、审计等功能,简化用户管理。</w:t>
            </w:r>
            <w:r>
              <w:rPr>
                <w:rStyle w:val="8"/>
                <w:rFonts w:hint="eastAsia" w:ascii="仿宋" w:hAnsi="仿宋" w:eastAsia="仿宋" w:cs="仿宋"/>
                <w:color w:val="auto"/>
                <w:sz w:val="24"/>
                <w:szCs w:val="24"/>
                <w:highlight w:val="none"/>
              </w:rPr>
              <w:br w:type="textWrapping"/>
            </w:r>
            <w:r>
              <w:rPr>
                <w:rStyle w:val="8"/>
                <w:rFonts w:hint="eastAsia" w:ascii="仿宋" w:hAnsi="仿宋" w:eastAsia="仿宋" w:cs="仿宋"/>
                <w:color w:val="auto"/>
                <w:sz w:val="24"/>
                <w:szCs w:val="24"/>
                <w:highlight w:val="none"/>
              </w:rPr>
              <w:t>4、支持包括后门、服务探测、文件共享、Windows系统补丁、认证等主动式扫描，支持将源 MAC 作为独立的访问控制条件，防止非法设备接入。</w:t>
            </w:r>
            <w:r>
              <w:rPr>
                <w:rStyle w:val="8"/>
                <w:rFonts w:hint="eastAsia" w:ascii="仿宋" w:hAnsi="仿宋" w:eastAsia="仿宋" w:cs="仿宋"/>
                <w:color w:val="auto"/>
                <w:sz w:val="24"/>
                <w:szCs w:val="24"/>
                <w:highlight w:val="none"/>
              </w:rPr>
              <w:br w:type="textWrapping"/>
            </w:r>
            <w:r>
              <w:rPr>
                <w:rStyle w:val="8"/>
                <w:rFonts w:hint="eastAsia" w:ascii="仿宋" w:hAnsi="仿宋" w:eastAsia="仿宋" w:cs="仿宋"/>
                <w:color w:val="auto"/>
                <w:sz w:val="24"/>
                <w:szCs w:val="24"/>
                <w:highlight w:val="none"/>
              </w:rPr>
              <w:t>▲5、支持隔离病毒源地址，防止病毒源主机访问内部网络，提高网络整体安全性。支持对视频传输 GB/T-28181视频数据的安全防护。</w:t>
            </w:r>
            <w:r>
              <w:rPr>
                <w:rStyle w:val="8"/>
                <w:rFonts w:hint="eastAsia" w:ascii="仿宋" w:hAnsi="仿宋" w:eastAsia="仿宋" w:cs="仿宋"/>
                <w:color w:val="auto"/>
                <w:sz w:val="24"/>
                <w:szCs w:val="24"/>
                <w:highlight w:val="none"/>
              </w:rPr>
              <w:br w:type="textWrapping"/>
            </w:r>
            <w:r>
              <w:rPr>
                <w:rStyle w:val="8"/>
                <w:rFonts w:hint="eastAsia" w:ascii="仿宋" w:hAnsi="仿宋" w:eastAsia="仿宋" w:cs="仿宋"/>
                <w:color w:val="auto"/>
                <w:sz w:val="24"/>
                <w:szCs w:val="24"/>
                <w:highlight w:val="none"/>
              </w:rPr>
              <w:t>▲6、支持对核心资产进行风险等级、病毒防护、入侵防护、web 过滤、弱口令、安全管理、安全时间、攻击事件、策略阻断等 全方位的风险评估分析。</w:t>
            </w:r>
            <w:r>
              <w:rPr>
                <w:rStyle w:val="8"/>
                <w:rFonts w:hint="eastAsia" w:ascii="仿宋" w:hAnsi="仿宋" w:eastAsia="仿宋" w:cs="仿宋"/>
                <w:color w:val="auto"/>
                <w:sz w:val="24"/>
                <w:szCs w:val="24"/>
                <w:highlight w:val="none"/>
              </w:rPr>
              <w:br w:type="textWrapping"/>
            </w:r>
            <w:r>
              <w:rPr>
                <w:rStyle w:val="8"/>
                <w:rFonts w:hint="eastAsia" w:ascii="仿宋" w:hAnsi="仿宋" w:eastAsia="仿宋" w:cs="仿宋"/>
                <w:color w:val="auto"/>
                <w:sz w:val="24"/>
                <w:szCs w:val="24"/>
                <w:highlight w:val="none"/>
              </w:rPr>
              <w:t>7、售后服务要求：提供原厂三年质保</w:t>
            </w:r>
            <w:r>
              <w:rPr>
                <w:rStyle w:val="8"/>
                <w:rFonts w:hint="eastAsia" w:ascii="仿宋" w:hAnsi="仿宋" w:eastAsia="仿宋" w:cs="仿宋"/>
                <w:color w:val="auto"/>
                <w:sz w:val="24"/>
                <w:szCs w:val="24"/>
                <w:highlight w:val="none"/>
                <w:lang w:eastAsia="zh-CN"/>
              </w:rPr>
              <w:t>、</w:t>
            </w:r>
            <w:r>
              <w:rPr>
                <w:rStyle w:val="8"/>
                <w:rFonts w:hint="eastAsia" w:ascii="仿宋" w:hAnsi="仿宋" w:eastAsia="仿宋" w:cs="仿宋"/>
                <w:color w:val="auto"/>
                <w:sz w:val="24"/>
                <w:szCs w:val="24"/>
                <w:highlight w:val="none"/>
                <w:lang w:val="en-US" w:eastAsia="zh-CN"/>
              </w:rPr>
              <w:t>软件三年升级</w:t>
            </w:r>
            <w:r>
              <w:rPr>
                <w:rStyle w:val="8"/>
                <w:rFonts w:hint="eastAsia" w:ascii="仿宋" w:hAnsi="仿宋" w:eastAsia="仿宋" w:cs="仿宋"/>
                <w:color w:val="auto"/>
                <w:sz w:val="24"/>
                <w:szCs w:val="24"/>
                <w:highlight w:val="none"/>
              </w:rPr>
              <w:t>及技术支持服务。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29F6">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7653">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w:t>
            </w:r>
          </w:p>
        </w:tc>
      </w:tr>
      <w:tr w14:paraId="614BB934">
        <w:tblPrEx>
          <w:tblCellMar>
            <w:top w:w="0" w:type="dxa"/>
            <w:left w:w="108" w:type="dxa"/>
            <w:bottom w:w="0" w:type="dxa"/>
            <w:right w:w="108" w:type="dxa"/>
          </w:tblCellMar>
        </w:tblPrEx>
        <w:trPr>
          <w:trHeight w:val="914"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9F278">
            <w:pPr>
              <w:jc w:val="center"/>
              <w:rPr>
                <w:rFonts w:hint="eastAsia" w:ascii="仿宋" w:hAnsi="仿宋" w:eastAsia="仿宋" w:cs="仿宋"/>
                <w:color w:val="auto"/>
                <w:sz w:val="24"/>
                <w:szCs w:val="24"/>
                <w:highlight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D55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CA08">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iCs w:val="0"/>
                <w:color w:val="auto"/>
                <w:kern w:val="0"/>
                <w:sz w:val="20"/>
                <w:szCs w:val="20"/>
                <w:highlight w:val="none"/>
                <w:u w:val="none"/>
                <w:lang w:val="en-US" w:eastAsia="zh-CN" w:bidi="ar"/>
              </w:rPr>
              <w:t>防火墙升级</w:t>
            </w:r>
          </w:p>
        </w:tc>
        <w:tc>
          <w:tcPr>
            <w:tcW w:w="6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FBE5">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原有防火墙设备开通入侵防御、防病毒模块含三年升级服务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30C8">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2BFA">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r>
      <w:tr w14:paraId="7CB1E0E5">
        <w:tblPrEx>
          <w:tblCellMar>
            <w:top w:w="0" w:type="dxa"/>
            <w:left w:w="108" w:type="dxa"/>
            <w:bottom w:w="0" w:type="dxa"/>
            <w:right w:w="108" w:type="dxa"/>
          </w:tblCellMar>
        </w:tblPrEx>
        <w:trPr>
          <w:trHeight w:val="613"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269F9">
            <w:pPr>
              <w:jc w:val="center"/>
              <w:rPr>
                <w:rFonts w:hint="eastAsia" w:ascii="仿宋" w:hAnsi="仿宋" w:eastAsia="仿宋" w:cs="仿宋"/>
                <w:color w:val="auto"/>
                <w:sz w:val="24"/>
                <w:szCs w:val="24"/>
                <w:highlight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36C9">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3719">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iCs w:val="0"/>
                <w:color w:val="auto"/>
                <w:kern w:val="0"/>
                <w:sz w:val="20"/>
                <w:szCs w:val="20"/>
                <w:highlight w:val="none"/>
                <w:u w:val="none"/>
                <w:lang w:val="en-US" w:eastAsia="zh-CN" w:bidi="ar"/>
              </w:rPr>
              <w:t>IPS 升级</w:t>
            </w:r>
          </w:p>
        </w:tc>
        <w:tc>
          <w:tcPr>
            <w:tcW w:w="6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BB8E">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原有入侵防御设备开通防病毒模块含三年升级服务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BC65">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B400">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r>
      <w:tr w14:paraId="5548DE26">
        <w:tblPrEx>
          <w:tblCellMar>
            <w:top w:w="0" w:type="dxa"/>
            <w:left w:w="108" w:type="dxa"/>
            <w:bottom w:w="0" w:type="dxa"/>
            <w:right w:w="108" w:type="dxa"/>
          </w:tblCellMar>
        </w:tblPrEx>
        <w:trPr>
          <w:trHeight w:val="914"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10439">
            <w:pPr>
              <w:jc w:val="center"/>
              <w:rPr>
                <w:rFonts w:hint="eastAsia" w:ascii="仿宋" w:hAnsi="仿宋" w:eastAsia="仿宋" w:cs="仿宋"/>
                <w:color w:val="auto"/>
                <w:sz w:val="24"/>
                <w:szCs w:val="24"/>
                <w:highlight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DCA4">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5</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272F">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iCs w:val="0"/>
                <w:color w:val="auto"/>
                <w:kern w:val="0"/>
                <w:sz w:val="20"/>
                <w:szCs w:val="20"/>
                <w:highlight w:val="none"/>
                <w:u w:val="none"/>
                <w:lang w:val="en-US" w:eastAsia="zh-CN" w:bidi="ar"/>
              </w:rPr>
              <w:t>防火墙升级</w:t>
            </w:r>
          </w:p>
        </w:tc>
        <w:tc>
          <w:tcPr>
            <w:tcW w:w="6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CE02">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原有防火墙设备开通入侵防御、防病毒模块含三年升级服务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0BDF">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8F6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w:t>
            </w:r>
          </w:p>
        </w:tc>
      </w:tr>
      <w:tr w14:paraId="56E44186">
        <w:tblPrEx>
          <w:tblCellMar>
            <w:top w:w="0" w:type="dxa"/>
            <w:left w:w="108" w:type="dxa"/>
            <w:bottom w:w="0" w:type="dxa"/>
            <w:right w:w="108" w:type="dxa"/>
          </w:tblCellMar>
        </w:tblPrEx>
        <w:trPr>
          <w:trHeight w:val="914"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63502">
            <w:pPr>
              <w:jc w:val="center"/>
              <w:rPr>
                <w:rFonts w:hint="eastAsia" w:ascii="仿宋" w:hAnsi="仿宋" w:eastAsia="仿宋" w:cs="仿宋"/>
                <w:color w:val="auto"/>
                <w:sz w:val="24"/>
                <w:szCs w:val="24"/>
                <w:highlight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5213">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6</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A4E3">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iCs w:val="0"/>
                <w:color w:val="auto"/>
                <w:kern w:val="0"/>
                <w:sz w:val="20"/>
                <w:szCs w:val="20"/>
                <w:highlight w:val="none"/>
                <w:u w:val="none"/>
                <w:lang w:val="en-US" w:eastAsia="zh-CN" w:bidi="ar"/>
              </w:rPr>
              <w:t>入侵防御升级</w:t>
            </w:r>
          </w:p>
        </w:tc>
        <w:tc>
          <w:tcPr>
            <w:tcW w:w="6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2E11">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原有入侵防御设备开通防病毒模块含三年升级服务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58EC">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161D">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r>
      <w:tr w14:paraId="44694E58">
        <w:tblPrEx>
          <w:tblCellMar>
            <w:top w:w="0" w:type="dxa"/>
            <w:left w:w="108" w:type="dxa"/>
            <w:bottom w:w="0" w:type="dxa"/>
            <w:right w:w="108" w:type="dxa"/>
          </w:tblCellMar>
        </w:tblPrEx>
        <w:trPr>
          <w:trHeight w:val="613"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B36F1">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市中院区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67AB">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7</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D9C4">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iCs w:val="0"/>
                <w:color w:val="auto"/>
                <w:kern w:val="0"/>
                <w:sz w:val="20"/>
                <w:szCs w:val="20"/>
                <w:highlight w:val="none"/>
                <w:u w:val="none"/>
                <w:lang w:val="en-US" w:eastAsia="zh-CN" w:bidi="ar"/>
              </w:rPr>
              <w:t>防火墙升级</w:t>
            </w:r>
          </w:p>
        </w:tc>
        <w:tc>
          <w:tcPr>
            <w:tcW w:w="6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D830">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原有防火墙开通入侵防御、防病毒模块含三年升级服务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AC86">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FFF4">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r>
      <w:tr w14:paraId="583A2BD2">
        <w:tblPrEx>
          <w:tblCellMar>
            <w:top w:w="0" w:type="dxa"/>
            <w:left w:w="108" w:type="dxa"/>
            <w:bottom w:w="0" w:type="dxa"/>
            <w:right w:w="108" w:type="dxa"/>
          </w:tblCellMar>
        </w:tblPrEx>
        <w:trPr>
          <w:trHeight w:val="3326"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8903E">
            <w:pPr>
              <w:jc w:val="center"/>
              <w:rPr>
                <w:rFonts w:hint="eastAsia" w:ascii="仿宋" w:hAnsi="仿宋" w:eastAsia="仿宋" w:cs="仿宋"/>
                <w:color w:val="auto"/>
                <w:sz w:val="24"/>
                <w:szCs w:val="24"/>
                <w:highlight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3EC3">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8</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CEF5">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iCs w:val="0"/>
                <w:color w:val="auto"/>
                <w:kern w:val="0"/>
                <w:sz w:val="20"/>
                <w:szCs w:val="20"/>
                <w:highlight w:val="none"/>
                <w:u w:val="none"/>
                <w:lang w:val="en-US" w:eastAsia="zh-CN" w:bidi="ar"/>
              </w:rPr>
              <w:t>上网行为管理</w:t>
            </w:r>
          </w:p>
        </w:tc>
        <w:tc>
          <w:tcPr>
            <w:tcW w:w="6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FA38">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1、国产化平台，标准机架式设备，最大带宽≥300M，内置≥500G硬盘，≥2个COMBO光电复用接口，≥4个千兆电接口。</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▲2、防翻墙管控，至少支持</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0+种翻墙代理软件的审计控制，可有效的阻止翻墙行为。</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3、需同时支持IPv4和IPv6，可根据策略优先选择IPv6传输数据，以满足不同网络协议的防护需求。</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4、支持二维码认证;支持通知页面推送功能，支持对终端风险、操作系统、应用、杀毒软 件等方面进行监控。</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▲5、支持端口扫描功能，支持弱密码扫描功能，用于直观的了解网内主机所存在的安全及弱口令问题。</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6、售后服务要求：提供原厂三年特征库升级及硬件保修服务。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DDB2">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B145">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r>
      <w:tr w14:paraId="24811C56">
        <w:tblPrEx>
          <w:tblCellMar>
            <w:top w:w="0" w:type="dxa"/>
            <w:left w:w="108" w:type="dxa"/>
            <w:bottom w:w="0" w:type="dxa"/>
            <w:right w:w="108" w:type="dxa"/>
          </w:tblCellMar>
        </w:tblPrEx>
        <w:trPr>
          <w:trHeight w:val="613"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047C2">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其他</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960B">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9</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C541">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color w:val="auto"/>
                <w:kern w:val="0"/>
                <w:sz w:val="20"/>
                <w:szCs w:val="20"/>
                <w:highlight w:val="none"/>
                <w:u w:val="none"/>
                <w:lang w:val="en-US" w:eastAsia="zh-CN" w:bidi="ar"/>
              </w:rPr>
              <w:t>waf升级</w:t>
            </w:r>
          </w:p>
        </w:tc>
        <w:tc>
          <w:tcPr>
            <w:tcW w:w="6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40B2">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现有设备</w:t>
            </w:r>
            <w:r>
              <w:rPr>
                <w:rFonts w:hint="eastAsia" w:ascii="仿宋" w:hAnsi="仿宋" w:eastAsia="仿宋" w:cs="仿宋"/>
                <w:color w:val="auto"/>
                <w:kern w:val="0"/>
                <w:sz w:val="24"/>
                <w:szCs w:val="24"/>
                <w:highlight w:val="none"/>
              </w:rPr>
              <w:t>24个月 原厂服务包：包含产品系统升级授权、产品保修服务、远程支持服务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9E11">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8567">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r>
      <w:tr w14:paraId="33CE0DB1">
        <w:tblPrEx>
          <w:tblCellMar>
            <w:top w:w="0" w:type="dxa"/>
            <w:left w:w="108" w:type="dxa"/>
            <w:bottom w:w="0" w:type="dxa"/>
            <w:right w:w="108" w:type="dxa"/>
          </w:tblCellMar>
        </w:tblPrEx>
        <w:trPr>
          <w:trHeight w:val="1216"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8F4C5">
            <w:pPr>
              <w:jc w:val="center"/>
              <w:rPr>
                <w:rFonts w:hint="eastAsia" w:ascii="仿宋" w:hAnsi="仿宋" w:eastAsia="仿宋" w:cs="仿宋"/>
                <w:color w:val="auto"/>
                <w:sz w:val="24"/>
                <w:szCs w:val="24"/>
                <w:highlight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236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465A">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color w:val="auto"/>
                <w:kern w:val="0"/>
                <w:sz w:val="20"/>
                <w:szCs w:val="20"/>
                <w:highlight w:val="none"/>
                <w:u w:val="none"/>
                <w:lang w:val="en-US" w:eastAsia="zh-CN" w:bidi="ar"/>
              </w:rPr>
              <w:t>态势感知ESP-H升级</w:t>
            </w:r>
          </w:p>
        </w:tc>
        <w:tc>
          <w:tcPr>
            <w:tcW w:w="6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3D7E">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现有设备</w:t>
            </w:r>
            <w:r>
              <w:rPr>
                <w:rFonts w:hint="eastAsia" w:ascii="仿宋" w:hAnsi="仿宋" w:eastAsia="仿宋" w:cs="仿宋"/>
                <w:color w:val="auto"/>
                <w:kern w:val="0"/>
                <w:sz w:val="24"/>
                <w:szCs w:val="24"/>
                <w:highlight w:val="none"/>
              </w:rPr>
              <w:t>18个月安全管理平台服务包：包含场景模型升级服务,含场景模型</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2D74">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CEE6">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r>
      <w:tr w14:paraId="4D53E7B3">
        <w:tblPrEx>
          <w:tblCellMar>
            <w:top w:w="0" w:type="dxa"/>
            <w:left w:w="108" w:type="dxa"/>
            <w:bottom w:w="0" w:type="dxa"/>
            <w:right w:w="108" w:type="dxa"/>
          </w:tblCellMar>
        </w:tblPrEx>
        <w:trPr>
          <w:trHeight w:val="4268"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81B1E">
            <w:pPr>
              <w:jc w:val="center"/>
              <w:rPr>
                <w:rFonts w:hint="eastAsia" w:ascii="仿宋" w:hAnsi="仿宋" w:eastAsia="仿宋" w:cs="仿宋"/>
                <w:color w:val="auto"/>
                <w:sz w:val="24"/>
                <w:szCs w:val="24"/>
                <w:highlight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B6D9">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CD88">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iCs w:val="0"/>
                <w:color w:val="auto"/>
                <w:kern w:val="0"/>
                <w:sz w:val="20"/>
                <w:szCs w:val="20"/>
                <w:highlight w:val="none"/>
                <w:u w:val="none"/>
                <w:lang w:val="en-US" w:eastAsia="zh-CN" w:bidi="ar"/>
              </w:rPr>
              <w:t>VPN</w:t>
            </w:r>
          </w:p>
        </w:tc>
        <w:tc>
          <w:tcPr>
            <w:tcW w:w="6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D274">
            <w:pPr>
              <w:widowControl/>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IPSEC性能参数：加密最大流量（Mbps）：</w:t>
            </w:r>
            <w:r>
              <w:rPr>
                <w:rStyle w:val="8"/>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100，理论并发隧道数（Tunnel）：1000；SSL性能参数：最大理论加密流量（Mbps）：300Mbps，最大理论建议并发用户数：</w:t>
            </w:r>
            <w:r>
              <w:rPr>
                <w:rStyle w:val="8"/>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600。</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硬件参数：规格：1U，内存大小：</w:t>
            </w:r>
            <w:r>
              <w:rPr>
                <w:rStyle w:val="8"/>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16G，硬盘容量：</w:t>
            </w:r>
            <w:r>
              <w:rPr>
                <w:rStyle w:val="8"/>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128G SSD，电源：单电源，接口：</w:t>
            </w:r>
            <w:r>
              <w:rPr>
                <w:rStyle w:val="8"/>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6千兆电口+4千兆光口SFP。</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功能描述：国产化产品搭载信创处理器，设备内置符合中国商用密码标准的加密卡，采用国家密码管理局颁布的SM1、SM2、SM3、SM4密码算法及其协议，支持多种身份认证方式、细粒度访问权限控制等主要功能，</w:t>
            </w:r>
            <w:r>
              <w:rPr>
                <w:rFonts w:hint="eastAsia" w:ascii="仿宋" w:hAnsi="仿宋" w:eastAsia="仿宋" w:cs="仿宋"/>
                <w:color w:val="auto"/>
                <w:kern w:val="0"/>
                <w:sz w:val="24"/>
                <w:szCs w:val="24"/>
                <w:highlight w:val="none"/>
                <w:lang w:val="en-US" w:eastAsia="zh-CN"/>
              </w:rPr>
              <w:t>支持</w:t>
            </w:r>
            <w:r>
              <w:rPr>
                <w:rFonts w:hint="eastAsia" w:ascii="仿宋" w:hAnsi="仿宋" w:eastAsia="仿宋" w:cs="仿宋"/>
                <w:color w:val="auto"/>
                <w:kern w:val="0"/>
                <w:sz w:val="24"/>
                <w:szCs w:val="24"/>
                <w:highlight w:val="none"/>
              </w:rPr>
              <w:t>扩展支持UEM功能，保证远程系统接入的用户身份安全、终端/数据安全、传输安全、应用权限安全和审计安全，符合国家商用密码标准，具有快速、易用、全面等优势特点。</w:t>
            </w:r>
          </w:p>
          <w:p w14:paraId="4F8765E4">
            <w:pPr>
              <w:widowControl/>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150套* 零信任接入授权;</w:t>
            </w:r>
          </w:p>
          <w:p w14:paraId="0927CDFE">
            <w:pPr>
              <w:widowControl/>
              <w:jc w:val="left"/>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3年*维保服务</w:t>
            </w:r>
            <w:r>
              <w:rPr>
                <w:rFonts w:hint="eastAsia" w:ascii="仿宋" w:hAnsi="仿宋" w:eastAsia="仿宋" w:cs="仿宋"/>
                <w:color w:val="auto"/>
                <w:kern w:val="0"/>
                <w:sz w:val="24"/>
                <w:szCs w:val="24"/>
                <w:highlight w:val="none"/>
                <w:lang w:val="en-US" w:eastAsia="zh-CN"/>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6318">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78E0">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r>
    </w:tbl>
    <w:p w14:paraId="699ABB42">
      <w:pP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2、机房动环改造</w:t>
      </w:r>
    </w:p>
    <w:tbl>
      <w:tblPr>
        <w:tblStyle w:val="6"/>
        <w:tblW w:w="9657" w:type="dxa"/>
        <w:jc w:val="center"/>
        <w:tblLayout w:type="fixed"/>
        <w:tblCellMar>
          <w:top w:w="0" w:type="dxa"/>
          <w:left w:w="108" w:type="dxa"/>
          <w:bottom w:w="0" w:type="dxa"/>
          <w:right w:w="108" w:type="dxa"/>
        </w:tblCellMar>
      </w:tblPr>
      <w:tblGrid>
        <w:gridCol w:w="496"/>
        <w:gridCol w:w="491"/>
        <w:gridCol w:w="1116"/>
        <w:gridCol w:w="6254"/>
        <w:gridCol w:w="650"/>
        <w:gridCol w:w="650"/>
      </w:tblGrid>
      <w:tr w14:paraId="63CC6312">
        <w:tblPrEx>
          <w:tblCellMar>
            <w:top w:w="0" w:type="dxa"/>
            <w:left w:w="108" w:type="dxa"/>
            <w:bottom w:w="0" w:type="dxa"/>
            <w:right w:w="108" w:type="dxa"/>
          </w:tblCellMar>
        </w:tblPrEx>
        <w:trPr>
          <w:trHeight w:val="359" w:hRule="atLeast"/>
          <w:jc w:val="center"/>
        </w:trPr>
        <w:tc>
          <w:tcPr>
            <w:tcW w:w="496" w:type="dxa"/>
            <w:tcBorders>
              <w:top w:val="single" w:color="000000" w:sz="4" w:space="0"/>
              <w:left w:val="single" w:color="000000" w:sz="4" w:space="0"/>
              <w:bottom w:val="single" w:color="000000" w:sz="4" w:space="0"/>
              <w:right w:val="nil"/>
            </w:tcBorders>
            <w:shd w:val="clear" w:color="auto" w:fill="auto"/>
            <w:vAlign w:val="center"/>
          </w:tcPr>
          <w:p w14:paraId="53D25C38">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项目</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09F7">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序号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7DCF">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商品名称</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8418">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详细参数</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219">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单位</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91A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数量</w:t>
            </w:r>
          </w:p>
        </w:tc>
      </w:tr>
      <w:tr w14:paraId="3EFE9165">
        <w:tblPrEx>
          <w:tblCellMar>
            <w:top w:w="0" w:type="dxa"/>
            <w:left w:w="108" w:type="dxa"/>
            <w:bottom w:w="0" w:type="dxa"/>
            <w:right w:w="108" w:type="dxa"/>
          </w:tblCellMar>
        </w:tblPrEx>
        <w:trPr>
          <w:trHeight w:val="1917" w:hRule="atLeast"/>
          <w:jc w:val="center"/>
        </w:trPr>
        <w:tc>
          <w:tcPr>
            <w:tcW w:w="496" w:type="dxa"/>
            <w:vMerge w:val="restart"/>
            <w:tcBorders>
              <w:top w:val="single" w:color="000000" w:sz="4" w:space="0"/>
              <w:left w:val="single" w:color="000000" w:sz="4" w:space="0"/>
              <w:bottom w:val="single" w:color="000000" w:sz="4" w:space="0"/>
              <w:right w:val="nil"/>
            </w:tcBorders>
            <w:shd w:val="clear" w:color="auto" w:fill="auto"/>
            <w:vAlign w:val="center"/>
          </w:tcPr>
          <w:p w14:paraId="7A2FD26C">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机房动环改造</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20B1">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4014">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精密配电监控协议软件模块</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0BC7">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实时监测并保存精密配电柜的供配电参数、支路开关状态参数等；设定电压、电流等参数的上、下限报警值等，发生供电异常，即时发出报警。并能以表格及曲线的方式进行记录查看，系统管理员和操作员可以通过历史数据表格及曲线图查看历史每天的电压、频率、有功、无功的最大值、最小值、当前值及电压、电流峰值等。通过分析有关参数的历史曲线，管理员能清楚地知道供电电源的质量是否可靠完好，为合理地管理机房电源提供科学的依据。当供电电断电、异常或任一参数超出设定的高（低）限值时，系统会弹出报警画面，通过多种方式报警。</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2DF3">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4658">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2 </w:t>
            </w:r>
          </w:p>
        </w:tc>
      </w:tr>
      <w:tr w14:paraId="0214A1DD">
        <w:tblPrEx>
          <w:tblCellMar>
            <w:top w:w="0" w:type="dxa"/>
            <w:left w:w="108" w:type="dxa"/>
            <w:bottom w:w="0" w:type="dxa"/>
            <w:right w:w="108" w:type="dxa"/>
          </w:tblCellMar>
        </w:tblPrEx>
        <w:trPr>
          <w:trHeight w:val="1570" w:hRule="atLeast"/>
          <w:jc w:val="center"/>
        </w:trPr>
        <w:tc>
          <w:tcPr>
            <w:tcW w:w="496" w:type="dxa"/>
            <w:vMerge w:val="continue"/>
            <w:tcBorders>
              <w:top w:val="single" w:color="000000" w:sz="4" w:space="0"/>
              <w:left w:val="single" w:color="000000" w:sz="4" w:space="0"/>
              <w:bottom w:val="single" w:color="000000" w:sz="4" w:space="0"/>
              <w:right w:val="nil"/>
            </w:tcBorders>
            <w:shd w:val="clear" w:color="auto" w:fill="auto"/>
            <w:vAlign w:val="center"/>
          </w:tcPr>
          <w:p w14:paraId="44450DCF">
            <w:pPr>
              <w:jc w:val="center"/>
              <w:rPr>
                <w:rFonts w:hint="eastAsia" w:ascii="仿宋" w:hAnsi="仿宋" w:eastAsia="仿宋" w:cs="仿宋"/>
                <w:color w:val="auto"/>
                <w:sz w:val="24"/>
                <w:szCs w:val="24"/>
                <w:highlight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A9F7">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CF83">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UPS监控协议软件模块</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3E8B">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通过UPS主机自带的通讯接口及厂家提供的通讯协议对UPS进行全面的监测与诊断。UPS一旦出现报警，将自动切换到相应UPS监控子系统的运行画面，越限参数变色显示报警，自动弹出报警画面，通过多种方式报警。系统自动记录数据表格和曲线，系统可查询五年内相应参数值及运行曲线，并可显示查询选定具体时间段的参数值，自动统计该时间</w:t>
            </w:r>
            <w:r>
              <w:rPr>
                <w:rFonts w:hint="eastAsia" w:ascii="仿宋" w:hAnsi="仿宋" w:eastAsia="仿宋" w:cs="仿宋"/>
                <w:color w:val="auto"/>
                <w:kern w:val="0"/>
                <w:sz w:val="24"/>
                <w:szCs w:val="24"/>
                <w:highlight w:val="none"/>
                <w:lang w:eastAsia="zh-CN"/>
              </w:rPr>
              <w:t>段</w:t>
            </w:r>
            <w:r>
              <w:rPr>
                <w:rFonts w:hint="eastAsia" w:ascii="仿宋" w:hAnsi="仿宋" w:eastAsia="仿宋" w:cs="仿宋"/>
                <w:color w:val="auto"/>
                <w:kern w:val="0"/>
                <w:sz w:val="24"/>
                <w:szCs w:val="24"/>
                <w:highlight w:val="none"/>
              </w:rPr>
              <w:t>参数的最大值，最小值，方便管理员全面了解UPS的运行状况，及时地发现并解决UPS运行中出现的各种问题。</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8DCA">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E356">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2 </w:t>
            </w:r>
          </w:p>
        </w:tc>
      </w:tr>
      <w:tr w14:paraId="6B4986E3">
        <w:tblPrEx>
          <w:tblCellMar>
            <w:top w:w="0" w:type="dxa"/>
            <w:left w:w="108" w:type="dxa"/>
            <w:bottom w:w="0" w:type="dxa"/>
            <w:right w:w="108" w:type="dxa"/>
          </w:tblCellMar>
        </w:tblPrEx>
        <w:trPr>
          <w:trHeight w:val="1396" w:hRule="atLeast"/>
          <w:jc w:val="center"/>
        </w:trPr>
        <w:tc>
          <w:tcPr>
            <w:tcW w:w="496" w:type="dxa"/>
            <w:vMerge w:val="continue"/>
            <w:tcBorders>
              <w:top w:val="single" w:color="000000" w:sz="4" w:space="0"/>
              <w:left w:val="single" w:color="000000" w:sz="4" w:space="0"/>
              <w:bottom w:val="single" w:color="000000" w:sz="4" w:space="0"/>
              <w:right w:val="nil"/>
            </w:tcBorders>
            <w:shd w:val="clear" w:color="auto" w:fill="auto"/>
            <w:vAlign w:val="center"/>
          </w:tcPr>
          <w:p w14:paraId="47143B39">
            <w:pPr>
              <w:jc w:val="center"/>
              <w:rPr>
                <w:rFonts w:hint="eastAsia" w:ascii="仿宋" w:hAnsi="仿宋" w:eastAsia="仿宋" w:cs="仿宋"/>
                <w:color w:val="auto"/>
                <w:sz w:val="24"/>
                <w:szCs w:val="24"/>
                <w:highlight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2896">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2717">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精密空调监控协议软件模块</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F9F0">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可对空调进行定时开关机控制和多台空调的轮循控制；通过空调厂家提供的智能通讯接口及通讯协议，系统可实时、全面诊断空调运行状况，监控空调各部件（如压缩机、风机、加热器、加湿器、去湿器、滤网等） 的运行状态与参数，并可远程设置修改空调设置参数（温度、湿度等），远程控制空调的开关机等功能。空调一旦出现报警，越限参数变色显示报警，自动弹出报警画面，并通过多种方式报警。</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499D">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FC80">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2 </w:t>
            </w:r>
          </w:p>
        </w:tc>
      </w:tr>
      <w:tr w14:paraId="54BFE69F">
        <w:tblPrEx>
          <w:tblCellMar>
            <w:top w:w="0" w:type="dxa"/>
            <w:left w:w="108" w:type="dxa"/>
            <w:bottom w:w="0" w:type="dxa"/>
            <w:right w:w="108" w:type="dxa"/>
          </w:tblCellMar>
        </w:tblPrEx>
        <w:trPr>
          <w:trHeight w:val="2786" w:hRule="atLeast"/>
          <w:jc w:val="center"/>
        </w:trPr>
        <w:tc>
          <w:tcPr>
            <w:tcW w:w="496" w:type="dxa"/>
            <w:vMerge w:val="continue"/>
            <w:tcBorders>
              <w:top w:val="single" w:color="000000" w:sz="4" w:space="0"/>
              <w:left w:val="single" w:color="000000" w:sz="4" w:space="0"/>
              <w:bottom w:val="single" w:color="000000" w:sz="4" w:space="0"/>
              <w:right w:val="nil"/>
            </w:tcBorders>
            <w:shd w:val="clear" w:color="auto" w:fill="auto"/>
            <w:vAlign w:val="center"/>
          </w:tcPr>
          <w:p w14:paraId="230D53BF">
            <w:pPr>
              <w:jc w:val="center"/>
              <w:rPr>
                <w:rFonts w:hint="eastAsia" w:ascii="仿宋" w:hAnsi="仿宋" w:eastAsia="仿宋" w:cs="仿宋"/>
                <w:color w:val="auto"/>
                <w:sz w:val="24"/>
                <w:szCs w:val="24"/>
                <w:highlight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FA30">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BE4C">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水浸传感器（RS485）</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E691">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实时响应快，响应时间&lt;3s。</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监测范围广，最大检测距离可达 200m。</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检测灵敏度由拨码开关设定，可适应不同检测水质的漏水检测。</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提供告警声音输出，可由拨码开关设定开启或关闭。</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具有 1 路继电器输出，用于输出告警信号或泄漏控制。</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xml:space="preserve">具有 2 个 LED 状态指示，能迅速直观了解漏液检测系统的工作状态。 </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端口具有 EMC 设计，抗干扰能力强，长期稳定性高。</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xml:space="preserve">DIN 导轨安装方式。 </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xml:space="preserve">电源输入：7.5～15VDC 工作电流 ≤0.1A；环境温度：-10℃～50℃；环境湿度：10%～90%RH </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检测通道数1路，线缆长度</w:t>
            </w:r>
            <w:r>
              <w:rPr>
                <w:rStyle w:val="8"/>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200m；</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检测灵敏度：可设定不少于8种灵敏度；响应时间&lt;3s；</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继电器输出1路，触点DC30V/1A；</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信号输出：RS485</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检测水质：普通自来水。</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EMC指标：静电防护，接触放电:±6KV，空气放电:±8KV；EFT防护±2KV</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2DA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个</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5128">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1 </w:t>
            </w:r>
          </w:p>
        </w:tc>
      </w:tr>
      <w:tr w14:paraId="1F4F7970">
        <w:tblPrEx>
          <w:tblCellMar>
            <w:top w:w="0" w:type="dxa"/>
            <w:left w:w="108" w:type="dxa"/>
            <w:bottom w:w="0" w:type="dxa"/>
            <w:right w:w="108" w:type="dxa"/>
          </w:tblCellMar>
        </w:tblPrEx>
        <w:trPr>
          <w:trHeight w:val="532" w:hRule="atLeast"/>
          <w:jc w:val="center"/>
        </w:trPr>
        <w:tc>
          <w:tcPr>
            <w:tcW w:w="496" w:type="dxa"/>
            <w:vMerge w:val="continue"/>
            <w:tcBorders>
              <w:top w:val="single" w:color="000000" w:sz="4" w:space="0"/>
              <w:left w:val="single" w:color="000000" w:sz="4" w:space="0"/>
              <w:bottom w:val="single" w:color="000000" w:sz="4" w:space="0"/>
              <w:right w:val="nil"/>
            </w:tcBorders>
            <w:shd w:val="clear" w:color="auto" w:fill="auto"/>
            <w:vAlign w:val="center"/>
          </w:tcPr>
          <w:p w14:paraId="797CDA07">
            <w:pPr>
              <w:jc w:val="center"/>
              <w:rPr>
                <w:rFonts w:hint="eastAsia" w:ascii="仿宋" w:hAnsi="仿宋" w:eastAsia="仿宋" w:cs="仿宋"/>
                <w:color w:val="auto"/>
                <w:sz w:val="24"/>
                <w:szCs w:val="24"/>
                <w:highlight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B8D5">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C670">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水浸10米感应绳</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EE4E">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具有强韧的机械性能、耐腐蚀、耐磨损性能，针对水、油等液体的检测。</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9020">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根</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74A5">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1 </w:t>
            </w:r>
          </w:p>
        </w:tc>
      </w:tr>
      <w:tr w14:paraId="6F298EE6">
        <w:tblPrEx>
          <w:tblCellMar>
            <w:top w:w="0" w:type="dxa"/>
            <w:left w:w="108" w:type="dxa"/>
            <w:bottom w:w="0" w:type="dxa"/>
            <w:right w:w="108" w:type="dxa"/>
          </w:tblCellMar>
        </w:tblPrEx>
        <w:trPr>
          <w:trHeight w:val="705" w:hRule="atLeast"/>
          <w:jc w:val="center"/>
        </w:trPr>
        <w:tc>
          <w:tcPr>
            <w:tcW w:w="496" w:type="dxa"/>
            <w:vMerge w:val="continue"/>
            <w:tcBorders>
              <w:top w:val="single" w:color="000000" w:sz="4" w:space="0"/>
              <w:left w:val="single" w:color="000000" w:sz="4" w:space="0"/>
              <w:bottom w:val="single" w:color="000000" w:sz="4" w:space="0"/>
              <w:right w:val="nil"/>
            </w:tcBorders>
            <w:shd w:val="clear" w:color="auto" w:fill="auto"/>
            <w:vAlign w:val="center"/>
          </w:tcPr>
          <w:p w14:paraId="06F47236">
            <w:pPr>
              <w:jc w:val="center"/>
              <w:rPr>
                <w:rFonts w:hint="eastAsia" w:ascii="仿宋" w:hAnsi="仿宋" w:eastAsia="仿宋" w:cs="仿宋"/>
                <w:color w:val="auto"/>
                <w:sz w:val="24"/>
                <w:szCs w:val="24"/>
                <w:highlight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F6B2">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EB87">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漏水监控接口软件授权</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5565">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一旦发生漏水，系统会及时按设定的方式报警，并在漏水监测界面准确显示漏水位置。在软件界面上显示漏水区域，并给出告警，同时能够通过继电器输出控制信号切断泄漏源/供水电磁阀。</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91E3">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项</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C493">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1 </w:t>
            </w:r>
          </w:p>
        </w:tc>
      </w:tr>
      <w:tr w14:paraId="229373D1">
        <w:tblPrEx>
          <w:tblCellMar>
            <w:top w:w="0" w:type="dxa"/>
            <w:left w:w="108" w:type="dxa"/>
            <w:bottom w:w="0" w:type="dxa"/>
            <w:right w:w="108" w:type="dxa"/>
          </w:tblCellMar>
        </w:tblPrEx>
        <w:trPr>
          <w:trHeight w:val="4349" w:hRule="atLeast"/>
          <w:jc w:val="center"/>
        </w:trPr>
        <w:tc>
          <w:tcPr>
            <w:tcW w:w="496" w:type="dxa"/>
            <w:vMerge w:val="continue"/>
            <w:tcBorders>
              <w:top w:val="single" w:color="000000" w:sz="4" w:space="0"/>
              <w:left w:val="single" w:color="000000" w:sz="4" w:space="0"/>
              <w:bottom w:val="single" w:color="000000" w:sz="4" w:space="0"/>
              <w:right w:val="nil"/>
            </w:tcBorders>
            <w:shd w:val="clear" w:color="auto" w:fill="auto"/>
            <w:vAlign w:val="center"/>
          </w:tcPr>
          <w:p w14:paraId="6DC3BE3D">
            <w:pPr>
              <w:jc w:val="center"/>
              <w:rPr>
                <w:rFonts w:hint="eastAsia" w:ascii="仿宋" w:hAnsi="仿宋" w:eastAsia="仿宋" w:cs="仿宋"/>
                <w:color w:val="auto"/>
                <w:sz w:val="24"/>
                <w:szCs w:val="24"/>
                <w:highlight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04CB">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3A83">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温湿度传感器</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EBB2">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主要技术参数</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工作电压：12VDC（10V～15VDC）</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测量范围：温度范围 -20℃～70℃</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xml:space="preserve">   湿度范围 0～100%RH</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测量精度：温度误差 &lt;±0.3℃，在25℃时测试。</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xml:space="preserve">   湿度误差 &lt;±3%RH， 在25℃时测试。</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通信接口：物理接口 RS485</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xml:space="preserve">   传输距离 1200m，屏蔽双绞线。</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xml:space="preserve">   地址范围 1-254, 通过按键设置, 出厂默认设置1。</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xml:space="preserve">   通信协议 MODBUS-RTU</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xml:space="preserve">      数据格式 N, 8, 1</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EMC指标：EFT(脉冲群) 差模±2KV</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xml:space="preserve">  ESD(静电) 接触放电±6KV ，空气放电±8KV</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材  料：阻燃ABS塑料, 94V-0阻燃等级</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(1)采用一体化集成设计方案，具有自恢复自校正功能；</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(2)大屏幕高亮度LCD显示，观察直观、操作简便；</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(3)具有温度单位选择：摄氏度(℃)、华氏度(℉)可设置；</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(4)具有温度、湿度误差校正设置，方便进行定期校验；</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(5)具有RS485接口，采用标准MODBUS协议，便于远程监控系统集成。</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(6)独特风道设计，电路温升不影响传感器检测性能；</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(7)外接端口具有抗电磁干扰设计，可靠性高；</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(8)电源输入具有防反功能，电源输入正负反接不损坏设备。</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(9)模块化结构。</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CCC1">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个</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D3FD">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5 </w:t>
            </w:r>
          </w:p>
        </w:tc>
      </w:tr>
      <w:tr w14:paraId="7FCA9AFD">
        <w:tblPrEx>
          <w:tblCellMar>
            <w:top w:w="0" w:type="dxa"/>
            <w:left w:w="108" w:type="dxa"/>
            <w:bottom w:w="0" w:type="dxa"/>
            <w:right w:w="108" w:type="dxa"/>
          </w:tblCellMar>
        </w:tblPrEx>
        <w:trPr>
          <w:trHeight w:val="1224" w:hRule="atLeast"/>
          <w:jc w:val="center"/>
        </w:trPr>
        <w:tc>
          <w:tcPr>
            <w:tcW w:w="496" w:type="dxa"/>
            <w:vMerge w:val="continue"/>
            <w:tcBorders>
              <w:top w:val="single" w:color="000000" w:sz="4" w:space="0"/>
              <w:left w:val="single" w:color="000000" w:sz="4" w:space="0"/>
              <w:bottom w:val="single" w:color="000000" w:sz="4" w:space="0"/>
              <w:right w:val="nil"/>
            </w:tcBorders>
            <w:shd w:val="clear" w:color="auto" w:fill="auto"/>
            <w:vAlign w:val="center"/>
          </w:tcPr>
          <w:p w14:paraId="49B7AD1D">
            <w:pPr>
              <w:jc w:val="center"/>
              <w:rPr>
                <w:rFonts w:hint="eastAsia" w:ascii="仿宋" w:hAnsi="仿宋" w:eastAsia="仿宋" w:cs="仿宋"/>
                <w:color w:val="auto"/>
                <w:sz w:val="24"/>
                <w:szCs w:val="24"/>
                <w:highlight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81A9">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8EBB">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温湿度监控接口软件授权</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372C">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实时检测采集机房内的温度和湿度值，以直观的画面实时显示温湿度数据和变化曲线，可以根据需要设定温湿度报警的阈值（高限值和低限值），一旦温湿度达到相应的阈值就会进行越限报警，提供历史记录供查询。并可根据室内温度情况联动控制空调的开关机等。</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系统软件可自统计不同区域的日、周、月、年等周期的平均温湿度值报表。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88AA">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项</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5EDB">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5 </w:t>
            </w:r>
          </w:p>
        </w:tc>
      </w:tr>
      <w:tr w14:paraId="55B364A8">
        <w:tblPrEx>
          <w:tblCellMar>
            <w:top w:w="0" w:type="dxa"/>
            <w:left w:w="108" w:type="dxa"/>
            <w:bottom w:w="0" w:type="dxa"/>
            <w:right w:w="108" w:type="dxa"/>
          </w:tblCellMar>
        </w:tblPrEx>
        <w:trPr>
          <w:trHeight w:val="1917" w:hRule="atLeast"/>
          <w:jc w:val="center"/>
        </w:trPr>
        <w:tc>
          <w:tcPr>
            <w:tcW w:w="496" w:type="dxa"/>
            <w:vMerge w:val="continue"/>
            <w:tcBorders>
              <w:top w:val="single" w:color="000000" w:sz="4" w:space="0"/>
              <w:left w:val="single" w:color="000000" w:sz="4" w:space="0"/>
              <w:bottom w:val="single" w:color="000000" w:sz="4" w:space="0"/>
              <w:right w:val="nil"/>
            </w:tcBorders>
            <w:shd w:val="clear" w:color="auto" w:fill="auto"/>
            <w:vAlign w:val="center"/>
          </w:tcPr>
          <w:p w14:paraId="649CA7AF">
            <w:pPr>
              <w:jc w:val="center"/>
              <w:rPr>
                <w:rFonts w:hint="eastAsia" w:ascii="仿宋" w:hAnsi="仿宋" w:eastAsia="仿宋" w:cs="仿宋"/>
                <w:color w:val="auto"/>
                <w:sz w:val="24"/>
                <w:szCs w:val="24"/>
                <w:highlight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B9FA">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5199">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继电器</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DB93">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额定负载：DC24V 2A</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电气寿命：</w:t>
            </w:r>
            <w:r>
              <w:rPr>
                <w:rStyle w:val="8"/>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500,000次</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颜走通电电流*2：7A</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接点电压的最大值：AC250V、DC220V</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接点电流的最大值*2：7A</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开关容量的最大值：440VA  48W</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最小适用负载*3：DC5V 1mA</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机械耐久性：50.000.000次(开关频率18,000次/h)</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使用环境温度：标准型 -55°C~+70°C(无结冰、凝露带动作指示灯 -40℃~+70℃(不结冰、凝露</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使用环境湿度：5-85%RH</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B94B">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个</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6988">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1 </w:t>
            </w:r>
          </w:p>
        </w:tc>
      </w:tr>
      <w:tr w14:paraId="420FD53B">
        <w:tblPrEx>
          <w:tblCellMar>
            <w:top w:w="0" w:type="dxa"/>
            <w:left w:w="108" w:type="dxa"/>
            <w:bottom w:w="0" w:type="dxa"/>
            <w:right w:w="108" w:type="dxa"/>
          </w:tblCellMar>
        </w:tblPrEx>
        <w:trPr>
          <w:trHeight w:val="875" w:hRule="atLeast"/>
          <w:jc w:val="center"/>
        </w:trPr>
        <w:tc>
          <w:tcPr>
            <w:tcW w:w="496" w:type="dxa"/>
            <w:vMerge w:val="continue"/>
            <w:tcBorders>
              <w:top w:val="single" w:color="000000" w:sz="4" w:space="0"/>
              <w:left w:val="single" w:color="000000" w:sz="4" w:space="0"/>
              <w:bottom w:val="single" w:color="000000" w:sz="4" w:space="0"/>
              <w:right w:val="nil"/>
            </w:tcBorders>
            <w:shd w:val="clear" w:color="auto" w:fill="auto"/>
            <w:vAlign w:val="center"/>
          </w:tcPr>
          <w:p w14:paraId="67B7137E">
            <w:pPr>
              <w:jc w:val="center"/>
              <w:rPr>
                <w:rFonts w:hint="eastAsia" w:ascii="仿宋" w:hAnsi="仿宋" w:eastAsia="仿宋" w:cs="仿宋"/>
                <w:color w:val="auto"/>
                <w:sz w:val="24"/>
                <w:szCs w:val="24"/>
                <w:highlight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05A7">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4152">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消防系统接入软件模块</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5850">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当消防系统的报警主机发出火灾警情时，系统会自动弹出报警画面，并通过多种报警方式第一时间告知管理员，并且系统可自动按设定好的联动控制模式进行联动控制操作，如联动切断门锁电源，联动关闭新风机，联动关闭空调等。</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3EDD">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9E59">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1 </w:t>
            </w:r>
          </w:p>
        </w:tc>
      </w:tr>
      <w:tr w14:paraId="2AA8164F">
        <w:tblPrEx>
          <w:tblCellMar>
            <w:top w:w="0" w:type="dxa"/>
            <w:left w:w="108" w:type="dxa"/>
            <w:bottom w:w="0" w:type="dxa"/>
            <w:right w:w="108" w:type="dxa"/>
          </w:tblCellMar>
        </w:tblPrEx>
        <w:trPr>
          <w:trHeight w:val="2438" w:hRule="atLeast"/>
          <w:jc w:val="center"/>
        </w:trPr>
        <w:tc>
          <w:tcPr>
            <w:tcW w:w="496" w:type="dxa"/>
            <w:vMerge w:val="continue"/>
            <w:tcBorders>
              <w:top w:val="single" w:color="000000" w:sz="4" w:space="0"/>
              <w:left w:val="single" w:color="000000" w:sz="4" w:space="0"/>
              <w:bottom w:val="single" w:color="000000" w:sz="4" w:space="0"/>
              <w:right w:val="nil"/>
            </w:tcBorders>
            <w:shd w:val="clear" w:color="auto" w:fill="auto"/>
            <w:vAlign w:val="center"/>
          </w:tcPr>
          <w:p w14:paraId="1FD39624">
            <w:pPr>
              <w:jc w:val="center"/>
              <w:rPr>
                <w:rFonts w:hint="eastAsia" w:ascii="仿宋" w:hAnsi="仿宋" w:eastAsia="仿宋" w:cs="仿宋"/>
                <w:color w:val="auto"/>
                <w:sz w:val="24"/>
                <w:szCs w:val="24"/>
                <w:highlight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CE5B">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5CF1">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综合数据采集器</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5E67">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标准1U机架式设计安装，功耗低，自带对外供电接口，支持给设备直接供电；</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全部采用RJ45接口，即插即用，简化接线；采用嵌入式实时操作系统，性能稳定可靠；提供丰富的工作模式实现串口设备立即联网功能；</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8个RS-485/232/422串口，8DI，4DO (2路有源DO+2路无源DO)，可扩展增加12路开关量采集+4路开关量控制插卡2个；端口支持12V 供电；提供2路以上12V电源输出</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附带管理软件，提供强大管理功能</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网络接口具有 ESD 及浪涌保护功能，串口具有ESD保护功能</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支持SNMP</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支持声光告警、短信电话告警。</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9F4B">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台</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DABB">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1 </w:t>
            </w:r>
          </w:p>
        </w:tc>
      </w:tr>
      <w:tr w14:paraId="6C61C0DF">
        <w:tblPrEx>
          <w:tblCellMar>
            <w:top w:w="0" w:type="dxa"/>
            <w:left w:w="108" w:type="dxa"/>
            <w:bottom w:w="0" w:type="dxa"/>
            <w:right w:w="108" w:type="dxa"/>
          </w:tblCellMar>
        </w:tblPrEx>
        <w:trPr>
          <w:trHeight w:val="1396" w:hRule="atLeast"/>
          <w:jc w:val="center"/>
        </w:trPr>
        <w:tc>
          <w:tcPr>
            <w:tcW w:w="496" w:type="dxa"/>
            <w:vMerge w:val="continue"/>
            <w:tcBorders>
              <w:top w:val="single" w:color="000000" w:sz="4" w:space="0"/>
              <w:left w:val="single" w:color="000000" w:sz="4" w:space="0"/>
              <w:bottom w:val="single" w:color="000000" w:sz="4" w:space="0"/>
              <w:right w:val="nil"/>
            </w:tcBorders>
            <w:shd w:val="clear" w:color="auto" w:fill="auto"/>
            <w:vAlign w:val="center"/>
          </w:tcPr>
          <w:p w14:paraId="15854873">
            <w:pPr>
              <w:jc w:val="center"/>
              <w:rPr>
                <w:rFonts w:hint="eastAsia" w:ascii="仿宋" w:hAnsi="仿宋" w:eastAsia="仿宋" w:cs="仿宋"/>
                <w:color w:val="auto"/>
                <w:sz w:val="24"/>
                <w:szCs w:val="24"/>
                <w:highlight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E792">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AE10">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动环监控中心平台接入软件，系统设计，界面设计等</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6FAD">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实现UPS监控，配电监控、空调监控、视频监控、门禁监控、温湿度监控、消防火灾检测、防盗监控等。</w:t>
            </w:r>
            <w:r>
              <w:rPr>
                <w:rFonts w:hint="eastAsia" w:ascii="仿宋" w:hAnsi="仿宋" w:eastAsia="仿宋" w:cs="仿宋"/>
                <w:color w:val="auto"/>
                <w:kern w:val="0"/>
                <w:sz w:val="24"/>
                <w:szCs w:val="24"/>
                <w:highlight w:val="none"/>
                <w:lang w:val="en-US" w:eastAsia="zh-CN"/>
              </w:rPr>
              <w:t>支持配置本</w:t>
            </w:r>
            <w:r>
              <w:rPr>
                <w:rFonts w:hint="eastAsia" w:ascii="仿宋" w:hAnsi="仿宋" w:eastAsia="仿宋" w:cs="仿宋"/>
                <w:color w:val="auto"/>
                <w:kern w:val="0"/>
                <w:sz w:val="24"/>
                <w:szCs w:val="24"/>
                <w:highlight w:val="none"/>
              </w:rPr>
              <w:t>地声光报警等通知方式。支持数据采集处理、联动控制等功能，内嵌WEB服务器支持。用户通过浏览器查看监控场地环境、设备参数、告警、报表等信息，代替人工巡检，实现无人值守，提高维护效率，降低管理成本。机房监控内容数据采集传输至监控管理中心平台，进行统一监控报警管理。</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596F">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851F">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r>
      <w:tr w14:paraId="3A03B3CF">
        <w:tblPrEx>
          <w:tblCellMar>
            <w:top w:w="0" w:type="dxa"/>
            <w:left w:w="108" w:type="dxa"/>
            <w:bottom w:w="0" w:type="dxa"/>
            <w:right w:w="108" w:type="dxa"/>
          </w:tblCellMar>
        </w:tblPrEx>
        <w:trPr>
          <w:trHeight w:val="1224" w:hRule="atLeast"/>
          <w:jc w:val="center"/>
        </w:trPr>
        <w:tc>
          <w:tcPr>
            <w:tcW w:w="496" w:type="dxa"/>
            <w:vMerge w:val="continue"/>
            <w:tcBorders>
              <w:top w:val="single" w:color="000000" w:sz="4" w:space="0"/>
              <w:left w:val="single" w:color="000000" w:sz="4" w:space="0"/>
              <w:bottom w:val="single" w:color="000000" w:sz="4" w:space="0"/>
              <w:right w:val="nil"/>
            </w:tcBorders>
            <w:shd w:val="clear" w:color="auto" w:fill="auto"/>
            <w:vAlign w:val="center"/>
          </w:tcPr>
          <w:p w14:paraId="19C1F1B4">
            <w:pPr>
              <w:jc w:val="center"/>
              <w:rPr>
                <w:rFonts w:hint="eastAsia" w:ascii="仿宋" w:hAnsi="仿宋" w:eastAsia="仿宋" w:cs="仿宋"/>
                <w:color w:val="auto"/>
                <w:sz w:val="24"/>
                <w:szCs w:val="24"/>
                <w:highlight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FAB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F719">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手机APP监控客户端软件（Android、IOS、鸿蒙等）</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7FCB">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同时适用于安卓、苹果、鸿蒙等系统；具备支持Android移动操作系统、苹果IOS移动操作系统、鸿蒙等国产操作移动操作系统的APP客户端，在智能手机和平板电脑上查看管理监控系统，管理人员无需进入监控中心，只需远程通过平板电脑或手机等移动设备登陆监控系统即可实时掌握数据中心相关设备的运行状态参数及机房环境情况，以实现人性化管理。</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1E67">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C476">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1 </w:t>
            </w:r>
          </w:p>
        </w:tc>
      </w:tr>
      <w:tr w14:paraId="7A5D0BA2">
        <w:tblPrEx>
          <w:tblCellMar>
            <w:top w:w="0" w:type="dxa"/>
            <w:left w:w="108" w:type="dxa"/>
            <w:bottom w:w="0" w:type="dxa"/>
            <w:right w:w="108" w:type="dxa"/>
          </w:tblCellMar>
        </w:tblPrEx>
        <w:trPr>
          <w:trHeight w:val="370" w:hRule="atLeast"/>
          <w:jc w:val="center"/>
        </w:trPr>
        <w:tc>
          <w:tcPr>
            <w:tcW w:w="496" w:type="dxa"/>
            <w:vMerge w:val="continue"/>
            <w:tcBorders>
              <w:top w:val="single" w:color="000000" w:sz="4" w:space="0"/>
              <w:left w:val="single" w:color="000000" w:sz="4" w:space="0"/>
              <w:bottom w:val="single" w:color="000000" w:sz="4" w:space="0"/>
              <w:right w:val="nil"/>
            </w:tcBorders>
            <w:shd w:val="clear" w:color="auto" w:fill="auto"/>
            <w:vAlign w:val="center"/>
          </w:tcPr>
          <w:p w14:paraId="6105EC28">
            <w:pPr>
              <w:jc w:val="center"/>
              <w:rPr>
                <w:rFonts w:hint="eastAsia" w:ascii="仿宋" w:hAnsi="仿宋" w:eastAsia="仿宋" w:cs="仿宋"/>
                <w:color w:val="auto"/>
                <w:sz w:val="24"/>
                <w:szCs w:val="24"/>
                <w:highlight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338C">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37BF">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施工费及辅料</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F78F">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一年质保。</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EA21">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项</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046F">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r>
    </w:tbl>
    <w:p w14:paraId="33FD94A4">
      <w:pPr>
        <w:ind w:firstLine="281" w:firstLineChars="100"/>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3、核心机房网络设备</w:t>
      </w:r>
    </w:p>
    <w:tbl>
      <w:tblPr>
        <w:tblStyle w:val="6"/>
        <w:tblW w:w="9756" w:type="dxa"/>
        <w:jc w:val="center"/>
        <w:tblLayout w:type="autofit"/>
        <w:tblCellMar>
          <w:top w:w="0" w:type="dxa"/>
          <w:left w:w="108" w:type="dxa"/>
          <w:bottom w:w="0" w:type="dxa"/>
          <w:right w:w="108" w:type="dxa"/>
        </w:tblCellMar>
      </w:tblPr>
      <w:tblGrid>
        <w:gridCol w:w="973"/>
        <w:gridCol w:w="648"/>
        <w:gridCol w:w="1022"/>
        <w:gridCol w:w="5871"/>
        <w:gridCol w:w="621"/>
        <w:gridCol w:w="621"/>
      </w:tblGrid>
      <w:tr w14:paraId="21A504E1">
        <w:tblPrEx>
          <w:tblCellMar>
            <w:top w:w="0" w:type="dxa"/>
            <w:left w:w="108" w:type="dxa"/>
            <w:bottom w:w="0" w:type="dxa"/>
            <w:right w:w="108" w:type="dxa"/>
          </w:tblCellMar>
        </w:tblPrEx>
        <w:trPr>
          <w:trHeight w:val="265"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1BDF">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项目</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EDBA">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序号</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49F1">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商品名称</w:t>
            </w:r>
          </w:p>
        </w:tc>
        <w:tc>
          <w:tcPr>
            <w:tcW w:w="5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B550">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详细参数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A02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单位</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7B54">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数量</w:t>
            </w:r>
          </w:p>
        </w:tc>
      </w:tr>
      <w:tr w14:paraId="595E3D8E">
        <w:tblPrEx>
          <w:tblCellMar>
            <w:top w:w="0" w:type="dxa"/>
            <w:left w:w="108" w:type="dxa"/>
            <w:bottom w:w="0" w:type="dxa"/>
            <w:right w:w="108" w:type="dxa"/>
          </w:tblCellMar>
        </w:tblPrEx>
        <w:trPr>
          <w:trHeight w:val="520" w:hRule="atLeast"/>
          <w:jc w:val="center"/>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09E95">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机房网络设备升级</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D096">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050D">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光模块（备用）</w:t>
            </w:r>
          </w:p>
        </w:tc>
        <w:tc>
          <w:tcPr>
            <w:tcW w:w="5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9399">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万兆LC接口模块（1310nm），10km，适用于SFP+接口</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21C2">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个</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5B23">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w:t>
            </w:r>
          </w:p>
        </w:tc>
      </w:tr>
      <w:tr w14:paraId="16D1279A">
        <w:tblPrEx>
          <w:tblCellMar>
            <w:top w:w="0" w:type="dxa"/>
            <w:left w:w="108" w:type="dxa"/>
            <w:bottom w:w="0" w:type="dxa"/>
            <w:right w:w="108" w:type="dxa"/>
          </w:tblCellMar>
        </w:tblPrEx>
        <w:trPr>
          <w:trHeight w:val="1455" w:hRule="atLeast"/>
          <w:jc w:val="center"/>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50FDC">
            <w:pPr>
              <w:jc w:val="center"/>
              <w:rPr>
                <w:rFonts w:hint="eastAsia" w:ascii="仿宋" w:hAnsi="仿宋" w:eastAsia="仿宋" w:cs="仿宋"/>
                <w:color w:val="auto"/>
                <w:sz w:val="24"/>
                <w:szCs w:val="24"/>
                <w:highlight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6168">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E767">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光模块（内网主核心扩展+备用）</w:t>
            </w:r>
          </w:p>
        </w:tc>
        <w:tc>
          <w:tcPr>
            <w:tcW w:w="5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E5E4">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万兆LC接口模块，适用于SFP+接口</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FC0D">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个</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7D1D">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14</w:t>
            </w:r>
          </w:p>
        </w:tc>
      </w:tr>
      <w:tr w14:paraId="6FDCCDF7">
        <w:tblPrEx>
          <w:tblCellMar>
            <w:top w:w="0" w:type="dxa"/>
            <w:left w:w="108" w:type="dxa"/>
            <w:bottom w:w="0" w:type="dxa"/>
            <w:right w:w="108" w:type="dxa"/>
          </w:tblCellMar>
        </w:tblPrEx>
        <w:trPr>
          <w:trHeight w:val="482" w:hRule="atLeast"/>
          <w:jc w:val="center"/>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5C4CA">
            <w:pPr>
              <w:jc w:val="center"/>
              <w:rPr>
                <w:rFonts w:hint="eastAsia" w:ascii="仿宋" w:hAnsi="仿宋" w:eastAsia="仿宋" w:cs="仿宋"/>
                <w:color w:val="auto"/>
                <w:sz w:val="24"/>
                <w:szCs w:val="24"/>
                <w:highlight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5F63">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D6E7">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光模块（备用）</w:t>
            </w:r>
          </w:p>
        </w:tc>
        <w:tc>
          <w:tcPr>
            <w:tcW w:w="5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7E22">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1000BASE-SX mini GBIC转换模块（850nm），500m</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4097">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个</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88B1">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w:t>
            </w:r>
          </w:p>
        </w:tc>
      </w:tr>
      <w:tr w14:paraId="0252FA4B">
        <w:tblPrEx>
          <w:tblCellMar>
            <w:top w:w="0" w:type="dxa"/>
            <w:left w:w="108" w:type="dxa"/>
            <w:bottom w:w="0" w:type="dxa"/>
            <w:right w:w="108" w:type="dxa"/>
          </w:tblCellMar>
        </w:tblPrEx>
        <w:trPr>
          <w:trHeight w:val="482" w:hRule="atLeast"/>
          <w:jc w:val="center"/>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4D9F3">
            <w:pPr>
              <w:jc w:val="center"/>
              <w:rPr>
                <w:rFonts w:hint="eastAsia" w:ascii="仿宋" w:hAnsi="仿宋" w:eastAsia="仿宋" w:cs="仿宋"/>
                <w:color w:val="auto"/>
                <w:sz w:val="24"/>
                <w:szCs w:val="24"/>
                <w:highlight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9F41">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0F24">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光模块（备用）</w:t>
            </w:r>
          </w:p>
        </w:tc>
        <w:tc>
          <w:tcPr>
            <w:tcW w:w="5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E6E5">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1000BASE-LX mini GBIC转换模块（1310nm），10km</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2256">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个</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B31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w:t>
            </w:r>
          </w:p>
        </w:tc>
      </w:tr>
      <w:tr w14:paraId="0FF6009E">
        <w:tblPrEx>
          <w:tblCellMar>
            <w:top w:w="0" w:type="dxa"/>
            <w:left w:w="108" w:type="dxa"/>
            <w:bottom w:w="0" w:type="dxa"/>
            <w:right w:w="108" w:type="dxa"/>
          </w:tblCellMar>
        </w:tblPrEx>
        <w:trPr>
          <w:trHeight w:val="3265" w:hRule="atLeast"/>
          <w:jc w:val="center"/>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D3219">
            <w:pPr>
              <w:jc w:val="center"/>
              <w:rPr>
                <w:rFonts w:hint="eastAsia" w:ascii="仿宋" w:hAnsi="仿宋" w:eastAsia="仿宋" w:cs="仿宋"/>
                <w:color w:val="auto"/>
                <w:sz w:val="24"/>
                <w:szCs w:val="24"/>
                <w:highlight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AA3F">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2688">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全光万兆交换机</w:t>
            </w:r>
            <w:r>
              <w:rPr>
                <w:rFonts w:hint="eastAsia" w:ascii="仿宋" w:hAnsi="仿宋" w:eastAsia="仿宋" w:cs="仿宋"/>
                <w:color w:val="auto"/>
                <w:kern w:val="0"/>
                <w:sz w:val="24"/>
                <w:szCs w:val="24"/>
                <w:highlight w:val="none"/>
                <w:lang w:val="en-US" w:eastAsia="zh-CN"/>
              </w:rPr>
              <w:t>（核心产品）</w:t>
            </w:r>
          </w:p>
        </w:tc>
        <w:tc>
          <w:tcPr>
            <w:tcW w:w="5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3040">
            <w:pPr>
              <w:widowControl/>
              <w:numPr>
                <w:ilvl w:val="0"/>
                <w:numId w:val="2"/>
              </w:numPr>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▲交换容量≥25Tbps，包转发率≥1200Mpps；10G SFP+光接口≥20个，25G SFP28光接口≥4个，40G QSFP+光接口≥2个；</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2.支持可拔插模块化电源≥2个，可拔插模块化风扇≥2个；实配2个模块化电源、2个模块化风扇；</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3.支持RIP、OSPF、BGP、RIPng、OSPFv3、BGP4+等；</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4..支持可视化对风扇状态、电源、温度、板载电压等的健康状态进行监控，避免出现电压异常宕机</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5.支持多虚一技术，可将多台物理设备虚拟化为一台逻辑设备统一管理，链路故障恢复时间＜30ms；</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6.支持网络保护机制，能限制用户向网络中发送数据包的速率，对有攻击行为的用户进行隔离，保证设备和网络的稳定运行。</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7.支持故障隔离技术，可用于监测光模块状态，出现故障时可马上识别到；</w:t>
            </w:r>
          </w:p>
          <w:p w14:paraId="188C862B">
            <w:pPr>
              <w:widowControl/>
              <w:numPr>
                <w:ilvl w:val="-1"/>
                <w:numId w:val="0"/>
              </w:numPr>
              <w:jc w:val="left"/>
              <w:textAlignment w:val="center"/>
              <w:rPr>
                <w:rFonts w:hint="eastAsia" w:ascii="仿宋" w:hAnsi="仿宋" w:eastAsia="仿宋" w:cs="仿宋"/>
                <w:color w:val="auto"/>
                <w:kern w:val="0"/>
                <w:sz w:val="24"/>
                <w:szCs w:val="24"/>
                <w:highlight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580C">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025D">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w:t>
            </w:r>
          </w:p>
        </w:tc>
      </w:tr>
      <w:tr w14:paraId="7B08E8F7">
        <w:tblPrEx>
          <w:tblCellMar>
            <w:top w:w="0" w:type="dxa"/>
            <w:left w:w="108" w:type="dxa"/>
            <w:bottom w:w="0" w:type="dxa"/>
            <w:right w:w="108" w:type="dxa"/>
          </w:tblCellMar>
        </w:tblPrEx>
        <w:trPr>
          <w:trHeight w:val="534" w:hRule="atLeast"/>
          <w:jc w:val="center"/>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274F1">
            <w:pPr>
              <w:jc w:val="center"/>
              <w:rPr>
                <w:rFonts w:hint="eastAsia" w:ascii="仿宋" w:hAnsi="仿宋" w:eastAsia="仿宋" w:cs="仿宋"/>
                <w:color w:val="auto"/>
                <w:sz w:val="24"/>
                <w:szCs w:val="24"/>
                <w:highlight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1065">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6</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6BCA">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堆叠线</w:t>
            </w:r>
          </w:p>
        </w:tc>
        <w:tc>
          <w:tcPr>
            <w:tcW w:w="5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524D">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40G AOC线缆，QSFP+封装，长度5M</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C923">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根</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0B7C">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w:t>
            </w:r>
          </w:p>
        </w:tc>
      </w:tr>
      <w:tr w14:paraId="59D89679">
        <w:tblPrEx>
          <w:tblCellMar>
            <w:top w:w="0" w:type="dxa"/>
            <w:left w:w="108" w:type="dxa"/>
            <w:bottom w:w="0" w:type="dxa"/>
            <w:right w:w="108" w:type="dxa"/>
          </w:tblCellMar>
        </w:tblPrEx>
        <w:trPr>
          <w:trHeight w:val="520" w:hRule="atLeast"/>
          <w:jc w:val="center"/>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69E81">
            <w:pPr>
              <w:jc w:val="center"/>
              <w:rPr>
                <w:rFonts w:hint="eastAsia" w:ascii="仿宋" w:hAnsi="仿宋" w:eastAsia="仿宋" w:cs="仿宋"/>
                <w:color w:val="auto"/>
                <w:sz w:val="24"/>
                <w:szCs w:val="24"/>
                <w:highlight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C1CA">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7</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8171">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板卡（外网核心）</w:t>
            </w:r>
          </w:p>
        </w:tc>
        <w:tc>
          <w:tcPr>
            <w:tcW w:w="5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5347">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支持4个万兆光口和24个千兆光口，其中12个光口支持光电复用</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F893">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个</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44F5">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r>
      <w:tr w14:paraId="3C09DDD1">
        <w:tblPrEx>
          <w:tblCellMar>
            <w:top w:w="0" w:type="dxa"/>
            <w:left w:w="108" w:type="dxa"/>
            <w:bottom w:w="0" w:type="dxa"/>
            <w:right w:w="108" w:type="dxa"/>
          </w:tblCellMar>
        </w:tblPrEx>
        <w:trPr>
          <w:trHeight w:val="903" w:hRule="atLeast"/>
          <w:jc w:val="center"/>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2E816">
            <w:pPr>
              <w:jc w:val="center"/>
              <w:rPr>
                <w:rFonts w:hint="eastAsia" w:ascii="仿宋" w:hAnsi="仿宋" w:eastAsia="仿宋" w:cs="仿宋"/>
                <w:color w:val="auto"/>
                <w:sz w:val="24"/>
                <w:szCs w:val="24"/>
                <w:highlight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2DE8">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8</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C8DC">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内网管理汇聚（冷备）</w:t>
            </w:r>
          </w:p>
        </w:tc>
        <w:tc>
          <w:tcPr>
            <w:tcW w:w="5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6934">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"1.千兆电口≥48个，万兆SFP+光口≥4个；</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▲2.交换容量≥6.5Tbps，包转发率≥200Mpps；</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3.支持CPU保护策略，对发往CPU的数据流进行流区分和优先级队列分级处理，支持带宽限速，保护CPU不被非法流量占用、恶意攻击和资源消耗；</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4.支持IPV4/IPV6静态路由，RIP、RIPng、OSPF、OSPFv3协议；</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5.支持端口下的环路检测功能，防止端口下因私接设备形成的环路而导致网络故障；</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6.自带云管理功能，即插即用，可随时查看网络健康度，告警及时推送，有日记事件供回溯。"</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478D">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5695">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w:t>
            </w:r>
          </w:p>
        </w:tc>
      </w:tr>
      <w:tr w14:paraId="19EC25F9">
        <w:tblPrEx>
          <w:tblCellMar>
            <w:top w:w="0" w:type="dxa"/>
            <w:left w:w="108" w:type="dxa"/>
            <w:bottom w:w="0" w:type="dxa"/>
            <w:right w:w="108" w:type="dxa"/>
          </w:tblCellMar>
        </w:tblPrEx>
        <w:trPr>
          <w:trHeight w:val="637" w:hRule="atLeast"/>
          <w:jc w:val="center"/>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8335D">
            <w:pPr>
              <w:jc w:val="center"/>
              <w:rPr>
                <w:rFonts w:hint="eastAsia" w:ascii="仿宋" w:hAnsi="仿宋" w:eastAsia="仿宋" w:cs="仿宋"/>
                <w:color w:val="auto"/>
                <w:sz w:val="24"/>
                <w:szCs w:val="24"/>
                <w:highlight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FFC2">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9</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2EFF">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接入交换机</w:t>
            </w:r>
          </w:p>
        </w:tc>
        <w:tc>
          <w:tcPr>
            <w:tcW w:w="5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6B39">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1.千兆电口≥24个，1G SFP光口≥4个；</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▲2.交换容量≥3Tbps，包转发率≥120Mpps；</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3.支持CPU保护策略，对发往CPU的数据流进行流区分和优先级队列分级处理，支持带宽限速，保护CPU不被非法流量占用、恶意攻击和资源消耗；</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4.支持IPV4/IPV6静态路由，RIP、RIPng、OSPF、OSPFv3协议；</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5.支持端口下的环路检测功能，防止端口下因私接设备形成的环路而导致网络故障；</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6.自带云管理功能，即插即用，可随时查看网络健康度，告警及时推送，有日记事件供回溯。</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6F02">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DEBD">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r>
      <w:tr w14:paraId="0387FCEE">
        <w:tblPrEx>
          <w:tblCellMar>
            <w:top w:w="0" w:type="dxa"/>
            <w:left w:w="108" w:type="dxa"/>
            <w:bottom w:w="0" w:type="dxa"/>
            <w:right w:w="108" w:type="dxa"/>
          </w:tblCellMar>
        </w:tblPrEx>
        <w:trPr>
          <w:trHeight w:val="775" w:hRule="atLeast"/>
          <w:jc w:val="center"/>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AAC6B">
            <w:pPr>
              <w:jc w:val="center"/>
              <w:rPr>
                <w:rFonts w:hint="eastAsia" w:ascii="仿宋" w:hAnsi="仿宋" w:eastAsia="仿宋" w:cs="仿宋"/>
                <w:color w:val="auto"/>
                <w:sz w:val="24"/>
                <w:szCs w:val="24"/>
                <w:highlight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E67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6D19">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外网服务器汇聚（冷备）</w:t>
            </w:r>
          </w:p>
        </w:tc>
        <w:tc>
          <w:tcPr>
            <w:tcW w:w="5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DA62">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1G/10Gbps≥24个 SFP+光纤接口≥</w:t>
            </w:r>
            <w:r>
              <w:rPr>
                <w:rFonts w:hint="eastAsia" w:ascii="仿宋" w:hAnsi="仿宋" w:eastAsia="仿宋" w:cs="仿宋"/>
                <w:color w:val="auto"/>
                <w:kern w:val="0"/>
                <w:sz w:val="24"/>
                <w:szCs w:val="24"/>
                <w:highlight w:val="none"/>
                <w:lang w:eastAsia="zh-CN"/>
              </w:rPr>
              <w:t>2</w:t>
            </w:r>
            <w:r>
              <w:rPr>
                <w:rFonts w:hint="eastAsia" w:ascii="仿宋" w:hAnsi="仿宋" w:eastAsia="仿宋" w:cs="仿宋"/>
                <w:color w:val="auto"/>
                <w:kern w:val="0"/>
                <w:sz w:val="24"/>
                <w:szCs w:val="24"/>
                <w:highlight w:val="none"/>
              </w:rPr>
              <w:t>个；40/ 100G QSFP28 端口光纤接口≥</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个，支持两个扩展插槽，</w:t>
            </w:r>
            <w:r>
              <w:rPr>
                <w:rFonts w:hint="eastAsia" w:ascii="仿宋" w:hAnsi="仿宋" w:eastAsia="仿宋" w:cs="仿宋"/>
                <w:color w:val="auto"/>
                <w:kern w:val="0"/>
                <w:sz w:val="24"/>
                <w:szCs w:val="24"/>
                <w:highlight w:val="none"/>
                <w:lang w:val="en-US" w:eastAsia="zh-CN"/>
              </w:rPr>
              <w:t>电源</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个，本次配置:24个万兆多模光模</w:t>
            </w:r>
            <w:r>
              <w:rPr>
                <w:rFonts w:hint="eastAsia" w:ascii="仿宋" w:hAnsi="仿宋" w:eastAsia="仿宋" w:cs="仿宋"/>
                <w:color w:val="auto"/>
                <w:kern w:val="0"/>
                <w:sz w:val="24"/>
                <w:szCs w:val="24"/>
                <w:highlight w:val="none"/>
                <w:lang w:eastAsia="zh-CN"/>
              </w:rPr>
              <w:t>块</w:t>
            </w:r>
            <w:r>
              <w:rPr>
                <w:rFonts w:hint="eastAsia" w:ascii="仿宋" w:hAnsi="仿宋" w:eastAsia="仿宋" w:cs="仿宋"/>
                <w:color w:val="auto"/>
                <w:kern w:val="0"/>
                <w:sz w:val="24"/>
                <w:szCs w:val="24"/>
                <w:highlight w:val="none"/>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E129">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1E32">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r>
      <w:tr w14:paraId="4E8C9E28">
        <w:tblPrEx>
          <w:tblCellMar>
            <w:top w:w="0" w:type="dxa"/>
            <w:left w:w="108" w:type="dxa"/>
            <w:bottom w:w="0" w:type="dxa"/>
            <w:right w:w="108" w:type="dxa"/>
          </w:tblCellMar>
        </w:tblPrEx>
        <w:trPr>
          <w:trHeight w:val="479" w:hRule="atLeast"/>
          <w:jc w:val="center"/>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8F1BA">
            <w:pPr>
              <w:jc w:val="center"/>
              <w:rPr>
                <w:rFonts w:hint="eastAsia" w:ascii="仿宋" w:hAnsi="仿宋" w:eastAsia="仿宋" w:cs="仿宋"/>
                <w:color w:val="auto"/>
                <w:sz w:val="24"/>
                <w:szCs w:val="24"/>
                <w:highlight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4EA8">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3453">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DMZ交换机（1台使用1台冷备）</w:t>
            </w:r>
          </w:p>
        </w:tc>
        <w:tc>
          <w:tcPr>
            <w:tcW w:w="5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A2BA">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1.▲为保障核心设备高速率无阻塞传输，要求采用主流正交架构，即交换网板和业务线卡垂直90°正交连接。要求提供实质性证明材料，如第三方权威机构检测报告、产品彩页、官网截图；</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2.▲交换容量≥160Tbps，包转发性能≥36000Mpps。要求提供实质性证明材料，如第三方权威机构检测报告、产品彩页、官网截图；</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3.支持硬件健康状态可视化，可以对风扇状态、电源、温度、板载电压进行监控；</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4.支持静态路由、等价路由、策略路由；支持OSPF、RIPv1/v2、BGPv4、BGP4+、IS-IS等路由协议；</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5.支持STP、RSTP、MSTP，支持端口聚合，支持一对一镜像、多对一镜像、一对多镜像，支持流镜像，支持SPAN、RSPAN远程镜像；</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6.支持SNMP V1/V2/V3、Telnet、SSHv2.0；支持通过命令行或中文图形化配置软件等方式进行配置和管理；</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7.支持CPU保护机制，能够针对发往CPU处理的各种报文进行流区分和优先级队列分级处理；</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8.▲单台配置：模块化电源≥2个、1G电口≥24个、万兆SFP+光口≥10个。</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0F24">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9895">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w:t>
            </w:r>
          </w:p>
        </w:tc>
      </w:tr>
      <w:tr w14:paraId="096C8249">
        <w:tblPrEx>
          <w:tblCellMar>
            <w:top w:w="0" w:type="dxa"/>
            <w:left w:w="108" w:type="dxa"/>
            <w:bottom w:w="0" w:type="dxa"/>
            <w:right w:w="108" w:type="dxa"/>
          </w:tblCellMar>
        </w:tblPrEx>
        <w:trPr>
          <w:trHeight w:val="275" w:hRule="atLeast"/>
          <w:jc w:val="center"/>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04D13">
            <w:pPr>
              <w:jc w:val="center"/>
              <w:rPr>
                <w:rFonts w:hint="eastAsia" w:ascii="仿宋" w:hAnsi="仿宋" w:eastAsia="仿宋" w:cs="仿宋"/>
                <w:color w:val="auto"/>
                <w:sz w:val="24"/>
                <w:szCs w:val="24"/>
                <w:highlight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085A">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6EE8">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万兆多模光模块</w:t>
            </w:r>
          </w:p>
        </w:tc>
        <w:tc>
          <w:tcPr>
            <w:tcW w:w="5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AA6E">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万兆LC接口模块，适用于SFP+接口</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D0CB">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个</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D86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16</w:t>
            </w:r>
          </w:p>
        </w:tc>
      </w:tr>
    </w:tbl>
    <w:p w14:paraId="02348862">
      <w:pPr>
        <w:ind w:firstLine="281" w:firstLineChars="100"/>
        <w:rPr>
          <w:rFonts w:hint="eastAsia" w:ascii="仿宋" w:hAnsi="仿宋" w:eastAsia="仿宋" w:cs="仿宋"/>
          <w:b/>
          <w:bCs/>
          <w:color w:val="auto"/>
          <w:sz w:val="28"/>
          <w:szCs w:val="24"/>
          <w:highlight w:val="none"/>
        </w:rPr>
      </w:pPr>
    </w:p>
    <w:p w14:paraId="7A64FDEB">
      <w:pPr>
        <w:ind w:firstLine="281" w:firstLineChars="100"/>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4、无线改造</w:t>
      </w:r>
    </w:p>
    <w:tbl>
      <w:tblPr>
        <w:tblStyle w:val="6"/>
        <w:tblW w:w="10196" w:type="dxa"/>
        <w:jc w:val="center"/>
        <w:tblLayout w:type="autofit"/>
        <w:tblCellMar>
          <w:top w:w="0" w:type="dxa"/>
          <w:left w:w="108" w:type="dxa"/>
          <w:bottom w:w="0" w:type="dxa"/>
          <w:right w:w="108" w:type="dxa"/>
        </w:tblCellMar>
      </w:tblPr>
      <w:tblGrid>
        <w:gridCol w:w="846"/>
        <w:gridCol w:w="623"/>
        <w:gridCol w:w="1131"/>
        <w:gridCol w:w="6410"/>
        <w:gridCol w:w="593"/>
        <w:gridCol w:w="593"/>
      </w:tblGrid>
      <w:tr w14:paraId="5B2E0D07">
        <w:tblPrEx>
          <w:tblCellMar>
            <w:top w:w="0" w:type="dxa"/>
            <w:left w:w="108" w:type="dxa"/>
            <w:bottom w:w="0" w:type="dxa"/>
            <w:right w:w="108" w:type="dxa"/>
          </w:tblCellMar>
        </w:tblPrEx>
        <w:trPr>
          <w:trHeight w:val="518"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A87B">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项目</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90A2">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序号</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6366">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商品名称</w:t>
            </w:r>
          </w:p>
        </w:tc>
        <w:tc>
          <w:tcPr>
            <w:tcW w:w="6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4910">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详细参数</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5155">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单位</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F3E5">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数量</w:t>
            </w:r>
          </w:p>
        </w:tc>
      </w:tr>
      <w:tr w14:paraId="010F2675">
        <w:tblPrEx>
          <w:tblCellMar>
            <w:top w:w="0" w:type="dxa"/>
            <w:left w:w="108" w:type="dxa"/>
            <w:bottom w:w="0" w:type="dxa"/>
            <w:right w:w="108" w:type="dxa"/>
          </w:tblCellMar>
        </w:tblPrEx>
        <w:trPr>
          <w:trHeight w:val="1281"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DDBC7">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无线网络升级改造</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85E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47C1">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放装AP</w:t>
            </w:r>
          </w:p>
        </w:tc>
        <w:tc>
          <w:tcPr>
            <w:tcW w:w="6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6606">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通用放装型无线接入点丨Wi-Fi 7双射频丨整机最高无线接入速率3.57Gbps丨上联：1个10/100/1000/2500M BASE-T自适应以太网电口，支持IEEE 802.3af/at以太网标准PoE受电丨推荐接入用户数不超过64个丨支持2.4GHz和5GHz频段丨支持802.3af/at供电和本地供电丨支持云管＆胖/瘦模式切换丨三年维保丨</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E549">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台</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FCC9">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33</w:t>
            </w:r>
          </w:p>
        </w:tc>
      </w:tr>
      <w:tr w14:paraId="16B20B48">
        <w:tblPrEx>
          <w:tblCellMar>
            <w:top w:w="0" w:type="dxa"/>
            <w:left w:w="108" w:type="dxa"/>
            <w:bottom w:w="0" w:type="dxa"/>
            <w:right w:w="108" w:type="dxa"/>
          </w:tblCellMar>
        </w:tblPrEx>
        <w:trPr>
          <w:trHeight w:val="652"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E636">
            <w:pPr>
              <w:jc w:val="center"/>
              <w:rPr>
                <w:rFonts w:hint="eastAsia" w:ascii="仿宋" w:hAnsi="仿宋" w:eastAsia="仿宋" w:cs="仿宋"/>
                <w:color w:val="auto"/>
                <w:sz w:val="24"/>
                <w:szCs w:val="24"/>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208F">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716B">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零漫游AP</w:t>
            </w:r>
          </w:p>
        </w:tc>
        <w:tc>
          <w:tcPr>
            <w:tcW w:w="6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EFF8">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Wi-Fi 7 零漫游主机 AP，整机最大支持 6 条空间流，整机最高接入速率5.970 Gbps，可支持 802.11a/b/g/n/ac/ax 和 802.11be 工作；上联：3个10/100/1000Base-T自适应以太网接口，其中2个支持IEEE 802.3at/bt标准PoE受电2个2.5GE SFP口，SFP2口兼容1GE SFP，SFP1口不支持1GE SFP下联：1个10/100/1000Base-T自适应以太网电口，支持对物联网单元供电（54V/10W）；1个标准Mini PCI-e扩展卡插槽，可扩展物联网应用</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5633">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台</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2C7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w:t>
            </w:r>
          </w:p>
        </w:tc>
      </w:tr>
      <w:tr w14:paraId="77439E43">
        <w:tblPrEx>
          <w:tblCellMar>
            <w:top w:w="0" w:type="dxa"/>
            <w:left w:w="108" w:type="dxa"/>
            <w:bottom w:w="0" w:type="dxa"/>
            <w:right w:w="108" w:type="dxa"/>
          </w:tblCellMar>
        </w:tblPrEx>
        <w:trPr>
          <w:trHeight w:val="773"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7EA08">
            <w:pPr>
              <w:jc w:val="center"/>
              <w:rPr>
                <w:rFonts w:hint="eastAsia" w:ascii="仿宋" w:hAnsi="仿宋" w:eastAsia="仿宋" w:cs="仿宋"/>
                <w:color w:val="auto"/>
                <w:sz w:val="24"/>
                <w:szCs w:val="24"/>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E69F">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1828">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天线</w:t>
            </w:r>
          </w:p>
        </w:tc>
        <w:tc>
          <w:tcPr>
            <w:tcW w:w="6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E0E8">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室内美化天线，背面外置1个SMA接口，内置全向天线，支持频段2400MHz-2500MHz＆5150MHz-5850MHz，最大增益4dBi，圆形外观，可适配吊顶和壁挂安装</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与现有设备无缝对接。</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B69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套</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A563">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14</w:t>
            </w:r>
          </w:p>
        </w:tc>
      </w:tr>
      <w:tr w14:paraId="5DE6B354">
        <w:tblPrEx>
          <w:tblCellMar>
            <w:top w:w="0" w:type="dxa"/>
            <w:left w:w="108" w:type="dxa"/>
            <w:bottom w:w="0" w:type="dxa"/>
            <w:right w:w="108" w:type="dxa"/>
          </w:tblCellMar>
        </w:tblPrEx>
        <w:trPr>
          <w:trHeight w:val="1536"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030AB">
            <w:pPr>
              <w:jc w:val="center"/>
              <w:rPr>
                <w:rFonts w:hint="eastAsia" w:ascii="仿宋" w:hAnsi="仿宋" w:eastAsia="仿宋" w:cs="仿宋"/>
                <w:color w:val="auto"/>
                <w:sz w:val="24"/>
                <w:szCs w:val="24"/>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DB43">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0C78">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8口POE交换机</w:t>
            </w:r>
          </w:p>
        </w:tc>
        <w:tc>
          <w:tcPr>
            <w:tcW w:w="6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D373">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二层 | 千兆接入交换机 | 10个10/100/1000M自适应电口，2个1G/2.5G SFP光口，固化单交流电源和风扇，1-8端口支持PoE/PoE+远程供电，125W POE供电。 | 支持PoE+ | 交换容量432Gbps/4.32Tbps | 包转发率30Mpps/108Mpps  | 支持静态路由、链路聚合、节能以太网技术、端口防雷能力10KV | 支持云管理＆本地管理 | 三年维保 |</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1FCB">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台</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EE5A">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15</w:t>
            </w:r>
          </w:p>
        </w:tc>
      </w:tr>
      <w:tr w14:paraId="0ABF8D22">
        <w:tblPrEx>
          <w:tblCellMar>
            <w:top w:w="0" w:type="dxa"/>
            <w:left w:w="108" w:type="dxa"/>
            <w:bottom w:w="0" w:type="dxa"/>
            <w:right w:w="108" w:type="dxa"/>
          </w:tblCellMar>
        </w:tblPrEx>
        <w:trPr>
          <w:trHeight w:val="518"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7A25A">
            <w:pPr>
              <w:jc w:val="center"/>
              <w:rPr>
                <w:rFonts w:hint="eastAsia" w:ascii="仿宋" w:hAnsi="仿宋" w:eastAsia="仿宋" w:cs="仿宋"/>
                <w:color w:val="auto"/>
                <w:sz w:val="24"/>
                <w:szCs w:val="24"/>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5FF5">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5</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D501">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10米馈线</w:t>
            </w:r>
          </w:p>
        </w:tc>
        <w:tc>
          <w:tcPr>
            <w:tcW w:w="6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E2B6">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零漫游主机到天线专用射频馈线，长度10米，连接基站端为QMA接口，连接天线端为SMA接口</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51A2">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根</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4B93">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w:t>
            </w:r>
          </w:p>
        </w:tc>
      </w:tr>
      <w:tr w14:paraId="5FC38306">
        <w:tblPrEx>
          <w:tblCellMar>
            <w:top w:w="0" w:type="dxa"/>
            <w:left w:w="108" w:type="dxa"/>
            <w:bottom w:w="0" w:type="dxa"/>
            <w:right w:w="108" w:type="dxa"/>
          </w:tblCellMar>
        </w:tblPrEx>
        <w:trPr>
          <w:trHeight w:val="518"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4FC07">
            <w:pPr>
              <w:jc w:val="center"/>
              <w:rPr>
                <w:rFonts w:hint="eastAsia" w:ascii="仿宋" w:hAnsi="仿宋" w:eastAsia="仿宋" w:cs="仿宋"/>
                <w:color w:val="auto"/>
                <w:sz w:val="24"/>
                <w:szCs w:val="24"/>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E7E9">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6</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9958">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15米馈线</w:t>
            </w:r>
          </w:p>
        </w:tc>
        <w:tc>
          <w:tcPr>
            <w:tcW w:w="6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64FD">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零漫游主机到天线专用射频馈线，长度15米，连接基站端为QMA接口，连接天线端为SMA接口</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9B3C">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根</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ED06">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8</w:t>
            </w:r>
          </w:p>
        </w:tc>
      </w:tr>
      <w:tr w14:paraId="54C86AD6">
        <w:tblPrEx>
          <w:tblCellMar>
            <w:top w:w="0" w:type="dxa"/>
            <w:left w:w="108" w:type="dxa"/>
            <w:bottom w:w="0" w:type="dxa"/>
            <w:right w:w="108" w:type="dxa"/>
          </w:tblCellMar>
        </w:tblPrEx>
        <w:trPr>
          <w:trHeight w:val="518"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2E6C3">
            <w:pPr>
              <w:jc w:val="center"/>
              <w:rPr>
                <w:rFonts w:hint="eastAsia" w:ascii="仿宋" w:hAnsi="仿宋" w:eastAsia="仿宋" w:cs="仿宋"/>
                <w:color w:val="auto"/>
                <w:sz w:val="24"/>
                <w:szCs w:val="24"/>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B5DD">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7</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44AC">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5米馈线</w:t>
            </w:r>
          </w:p>
        </w:tc>
        <w:tc>
          <w:tcPr>
            <w:tcW w:w="6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2CCD">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零漫游主机到天线专用射频馈线，长度5米，连接基站端为QMA接口，连接天线端为SMA接口</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7CEA">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根</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17E6">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w:t>
            </w:r>
          </w:p>
        </w:tc>
      </w:tr>
      <w:tr w14:paraId="78B58599">
        <w:tblPrEx>
          <w:tblCellMar>
            <w:top w:w="0" w:type="dxa"/>
            <w:left w:w="108" w:type="dxa"/>
            <w:bottom w:w="0" w:type="dxa"/>
            <w:right w:w="108" w:type="dxa"/>
          </w:tblCellMar>
        </w:tblPrEx>
        <w:trPr>
          <w:trHeight w:val="518"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56AAF">
            <w:pPr>
              <w:jc w:val="center"/>
              <w:rPr>
                <w:rFonts w:hint="eastAsia" w:ascii="仿宋" w:hAnsi="仿宋" w:eastAsia="仿宋" w:cs="仿宋"/>
                <w:color w:val="auto"/>
                <w:sz w:val="24"/>
                <w:szCs w:val="24"/>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90B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8</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C1D9">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内网控制器授权扩容</w:t>
            </w:r>
          </w:p>
        </w:tc>
        <w:tc>
          <w:tcPr>
            <w:tcW w:w="6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A3CA">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原有</w:t>
            </w:r>
            <w:r>
              <w:rPr>
                <w:rFonts w:hint="eastAsia" w:ascii="仿宋" w:hAnsi="仿宋" w:eastAsia="仿宋" w:cs="仿宋"/>
                <w:color w:val="auto"/>
                <w:kern w:val="0"/>
                <w:sz w:val="24"/>
                <w:szCs w:val="24"/>
                <w:highlight w:val="none"/>
              </w:rPr>
              <w:t>无线控制器产品专用升级许可证，扩展16个License，每License包含1个普通AP或2个墙面型AP。</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B9F9">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套</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7C9D">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r>
      <w:tr w14:paraId="5647AFD4">
        <w:tblPrEx>
          <w:tblCellMar>
            <w:top w:w="0" w:type="dxa"/>
            <w:left w:w="108" w:type="dxa"/>
            <w:bottom w:w="0" w:type="dxa"/>
            <w:right w:w="108" w:type="dxa"/>
          </w:tblCellMar>
        </w:tblPrEx>
        <w:trPr>
          <w:trHeight w:val="518"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3E154">
            <w:pPr>
              <w:jc w:val="center"/>
              <w:rPr>
                <w:rFonts w:hint="eastAsia" w:ascii="仿宋" w:hAnsi="仿宋" w:eastAsia="仿宋" w:cs="仿宋"/>
                <w:color w:val="auto"/>
                <w:sz w:val="24"/>
                <w:szCs w:val="24"/>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DBD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9</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EE7A">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外网控制器授权扩容</w:t>
            </w:r>
          </w:p>
        </w:tc>
        <w:tc>
          <w:tcPr>
            <w:tcW w:w="6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28EC">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原有</w:t>
            </w:r>
            <w:r>
              <w:rPr>
                <w:rFonts w:hint="eastAsia" w:ascii="仿宋" w:hAnsi="仿宋" w:eastAsia="仿宋" w:cs="仿宋"/>
                <w:color w:val="auto"/>
                <w:kern w:val="0"/>
                <w:sz w:val="24"/>
                <w:szCs w:val="24"/>
                <w:highlight w:val="none"/>
              </w:rPr>
              <w:t>无线控制器产品专用升级许可证扩展32个License，每License包含1个普通AP或2个墙面型AP。</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3149">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套</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0D57">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r>
      <w:tr w14:paraId="3B48050A">
        <w:tblPrEx>
          <w:tblCellMar>
            <w:top w:w="0" w:type="dxa"/>
            <w:left w:w="108" w:type="dxa"/>
            <w:bottom w:w="0" w:type="dxa"/>
            <w:right w:w="108" w:type="dxa"/>
          </w:tblCellMar>
        </w:tblPrEx>
        <w:trPr>
          <w:trHeight w:val="264"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0D82D">
            <w:pPr>
              <w:jc w:val="center"/>
              <w:rPr>
                <w:rFonts w:hint="eastAsia" w:ascii="仿宋" w:hAnsi="仿宋" w:eastAsia="仿宋" w:cs="仿宋"/>
                <w:color w:val="auto"/>
                <w:sz w:val="24"/>
                <w:szCs w:val="24"/>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5ACA">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F25F">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6类网线</w:t>
            </w:r>
          </w:p>
        </w:tc>
        <w:tc>
          <w:tcPr>
            <w:tcW w:w="6410" w:type="dxa"/>
            <w:tcBorders>
              <w:top w:val="single" w:color="000000" w:sz="4" w:space="0"/>
              <w:left w:val="nil"/>
              <w:bottom w:val="single" w:color="000000" w:sz="4" w:space="0"/>
              <w:right w:val="single" w:color="000000" w:sz="4" w:space="0"/>
            </w:tcBorders>
            <w:shd w:val="clear" w:color="auto" w:fill="auto"/>
            <w:vAlign w:val="center"/>
          </w:tcPr>
          <w:p w14:paraId="373DDC34">
            <w:pPr>
              <w:jc w:val="center"/>
              <w:rPr>
                <w:rFonts w:hint="eastAsia" w:ascii="仿宋" w:hAnsi="仿宋" w:eastAsia="仿宋" w:cs="仿宋"/>
                <w:color w:val="auto"/>
                <w:sz w:val="24"/>
                <w:szCs w:val="24"/>
                <w:highlight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1EE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批</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0FD9">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r>
      <w:tr w14:paraId="196E3872">
        <w:tblPrEx>
          <w:tblCellMar>
            <w:top w:w="0" w:type="dxa"/>
            <w:left w:w="108" w:type="dxa"/>
            <w:bottom w:w="0" w:type="dxa"/>
            <w:right w:w="108" w:type="dxa"/>
          </w:tblCellMar>
        </w:tblPrEx>
        <w:trPr>
          <w:trHeight w:val="274"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D6AA0">
            <w:pPr>
              <w:jc w:val="center"/>
              <w:rPr>
                <w:rFonts w:hint="eastAsia" w:ascii="仿宋" w:hAnsi="仿宋" w:eastAsia="仿宋" w:cs="仿宋"/>
                <w:color w:val="auto"/>
                <w:sz w:val="24"/>
                <w:szCs w:val="24"/>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5F03">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11</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398D">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施工费及辅料</w:t>
            </w:r>
          </w:p>
        </w:tc>
        <w:tc>
          <w:tcPr>
            <w:tcW w:w="6410" w:type="dxa"/>
            <w:tcBorders>
              <w:top w:val="single" w:color="000000" w:sz="4" w:space="0"/>
              <w:left w:val="nil"/>
              <w:bottom w:val="single" w:color="000000" w:sz="4" w:space="0"/>
              <w:right w:val="single" w:color="000000" w:sz="4" w:space="0"/>
            </w:tcBorders>
            <w:shd w:val="clear" w:color="auto" w:fill="auto"/>
            <w:vAlign w:val="center"/>
          </w:tcPr>
          <w:p w14:paraId="7BA9A56C">
            <w:pPr>
              <w:jc w:val="center"/>
              <w:rPr>
                <w:rFonts w:hint="eastAsia" w:ascii="仿宋" w:hAnsi="仿宋" w:eastAsia="仿宋" w:cs="仿宋"/>
                <w:color w:val="auto"/>
                <w:sz w:val="24"/>
                <w:szCs w:val="24"/>
                <w:highlight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89C6">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批</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8532">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r>
    </w:tbl>
    <w:p w14:paraId="630F0DA5">
      <w:pPr>
        <w:rPr>
          <w:rFonts w:hint="eastAsia" w:ascii="仿宋" w:hAnsi="仿宋" w:eastAsia="仿宋" w:cs="仿宋"/>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3CE13"/>
    <w:multiLevelType w:val="singleLevel"/>
    <w:tmpl w:val="99B3CE13"/>
    <w:lvl w:ilvl="0" w:tentative="0">
      <w:start w:val="1"/>
      <w:numFmt w:val="decimal"/>
      <w:lvlText w:val="%1."/>
      <w:lvlJc w:val="left"/>
      <w:pPr>
        <w:tabs>
          <w:tab w:val="left" w:pos="312"/>
        </w:tabs>
      </w:pPr>
    </w:lvl>
  </w:abstractNum>
  <w:abstractNum w:abstractNumId="1">
    <w:nsid w:val="D96BE2B3"/>
    <w:multiLevelType w:val="singleLevel"/>
    <w:tmpl w:val="D96BE2B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8D69D2"/>
    <w:rsid w:val="1B7C466B"/>
    <w:rsid w:val="1B8D69D2"/>
    <w:rsid w:val="24A8442E"/>
    <w:rsid w:val="375E0F1A"/>
    <w:rsid w:val="436C12B1"/>
    <w:rsid w:val="45544F1A"/>
    <w:rsid w:val="5045662E"/>
    <w:rsid w:val="58670255"/>
    <w:rsid w:val="782B4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paragraph" w:styleId="3">
    <w:name w:val="heading 2"/>
    <w:basedOn w:val="1"/>
    <w:next w:val="1"/>
    <w:qFormat/>
    <w:uiPriority w:val="0"/>
    <w:pPr>
      <w:keepNext/>
      <w:keepLines/>
      <w:spacing w:line="413" w:lineRule="auto"/>
      <w:jc w:val="center"/>
      <w:outlineLvl w:val="1"/>
    </w:pPr>
    <w:rPr>
      <w:rFonts w:ascii="Arial" w:hAnsi="Arial" w:eastAsia="仿宋"/>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qFormat/>
    <w:uiPriority w:val="0"/>
  </w:style>
  <w:style w:type="character" w:customStyle="1" w:styleId="8">
    <w:name w:val="font11"/>
    <w:basedOn w:val="7"/>
    <w:qFormat/>
    <w:uiPriority w:val="0"/>
    <w:rPr>
      <w:rFonts w:hint="eastAsia" w:ascii="宋体" w:hAnsi="宋体" w:eastAsia="宋体" w:cs="宋体"/>
      <w:color w:val="000000"/>
      <w:sz w:val="20"/>
      <w:szCs w:val="20"/>
      <w:u w:val="none"/>
    </w:rPr>
  </w:style>
  <w:style w:type="paragraph" w:customStyle="1" w:styleId="9">
    <w:name w:val="Char"/>
    <w:basedOn w:val="1"/>
    <w:qFormat/>
    <w:uiPriority w:val="0"/>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5783</Words>
  <Characters>6733</Characters>
  <Lines>0</Lines>
  <Paragraphs>0</Paragraphs>
  <TotalTime>7</TotalTime>
  <ScaleCrop>false</ScaleCrop>
  <LinksUpToDate>false</LinksUpToDate>
  <CharactersWithSpaces>6915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2025-12-23T03:30:00Z</dcterms:created>
  <dc:creator>岁月静好</dc:creator>
  <cp:lastModifiedBy>岁月静好</cp:lastModifiedBy>
  <dcterms:modified xsi:type="dcterms:W3CDTF">2025-12-23T04:27:23Z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8FE5873259C5442BAF11FDE7EE0E75DF_11</vt:lpwstr>
  </property>
  <property fmtid="{D5CDD505-2E9C-101B-9397-08002B2CF9AE}" pid="4" name="KSOTemplateDocerSaveRecord">
    <vt:lpwstr>eyJoZGlkIjoiZTQ5NDM2MDdhNmI1YmY3NTc1MWQ5ZjBjOWEzOWVkODEiLCJ1c2VySWQiOiI4NjIwMzc4MzUifQ==</vt:lpwstr>
  </property>
</Properties>
</file>