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eastAsia="zh-CN"/>
        </w:rPr>
        <w:t>3:</w:t>
      </w:r>
      <w:bookmarkStart w:id="0" w:name="_GoBack"/>
      <w:bookmarkEnd w:id="0"/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同意报考证明材料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kern w:val="0"/>
          <w:szCs w:val="32"/>
          <w:lang w:eastAsia="zh-CN"/>
        </w:rPr>
        <w:t>北京中医药大学东方医院枣庄医院</w:t>
      </w:r>
      <w:r>
        <w:rPr>
          <w:rFonts w:hint="eastAsia" w:ascii="仿宋" w:hAnsi="仿宋" w:eastAsia="仿宋" w:cs="Arial"/>
          <w:kern w:val="0"/>
          <w:szCs w:val="32"/>
        </w:rPr>
        <w:t>：</w:t>
      </w:r>
      <w:r>
        <w:rPr>
          <w:rFonts w:hint="eastAsia" w:ascii="宋体" w:hAnsi="宋体" w:cs="Arial"/>
          <w:b/>
          <w:kern w:val="0"/>
          <w:sz w:val="36"/>
          <w:szCs w:val="36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23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北京中医药大学东方医院枣庄医院第二批急需紧缺人才引进招聘</w:t>
      </w:r>
      <w:r>
        <w:rPr>
          <w:rFonts w:hint="eastAsia" w:ascii="仿宋" w:hAnsi="仿宋" w:eastAsia="仿宋" w:cs="Arial"/>
          <w:kern w:val="0"/>
          <w:szCs w:val="32"/>
        </w:rPr>
        <w:t>，如其被录用，本单位将配合办理其人事关系、人事档案、工资、党团关系等移交手续。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联系人：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联系方式：</w:t>
      </w:r>
    </w:p>
    <w:p>
      <w:pPr>
        <w:rPr>
          <w:rFonts w:ascii="仿宋" w:hAnsi="仿宋" w:eastAsia="仿宋" w:cs="Arial"/>
          <w:kern w:val="0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265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iPhone</cp:lastModifiedBy>
  <dcterms:modified xsi:type="dcterms:W3CDTF">2023-10-12T11:24:21Z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3081-12.4.2</vt:lpwstr>
  </property>
  <property fmtid="{D5CDD505-2E9C-101B-9397-08002B2CF9AE}" pid="3" name="ICV">
    <vt:lpwstr>D12BCE5CAE0F40E18B1D2C375DD1250D</vt:lpwstr>
  </property>
</Properties>
</file>